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B0A" w:rsidRDefault="00651F3D">
      <w:pPr>
        <w:widowControl/>
        <w:spacing w:line="480" w:lineRule="exact"/>
        <w:jc w:val="center"/>
        <w:rPr>
          <w:rFonts w:ascii="仿宋_GB2312" w:eastAsia="仿宋_GB2312"/>
          <w:bCs/>
          <w:spacing w:val="20"/>
          <w:kern w:val="0"/>
          <w:sz w:val="28"/>
          <w:szCs w:val="28"/>
        </w:rPr>
      </w:pPr>
      <w:bookmarkStart w:id="0" w:name="OLE_LINK4"/>
      <w:bookmarkStart w:id="1" w:name="OLE_LINK3"/>
      <w:r>
        <w:rPr>
          <w:rFonts w:ascii="仿宋_GB2312" w:eastAsia="仿宋_GB2312" w:hint="eastAsia"/>
          <w:bCs/>
          <w:spacing w:val="20"/>
          <w:kern w:val="0"/>
          <w:sz w:val="28"/>
          <w:szCs w:val="28"/>
        </w:rPr>
        <w:t>江</w:t>
      </w:r>
      <w:r>
        <w:rPr>
          <w:rFonts w:ascii="仿宋_GB2312" w:eastAsia="仿宋_GB2312" w:hAnsi="宋体" w:cs="宋体" w:hint="eastAsia"/>
          <w:bCs/>
          <w:spacing w:val="20"/>
          <w:kern w:val="0"/>
          <w:sz w:val="28"/>
          <w:szCs w:val="28"/>
        </w:rPr>
        <w:t>苏</w:t>
      </w:r>
      <w:r>
        <w:rPr>
          <w:rFonts w:ascii="仿宋_GB2312" w:eastAsia="仿宋_GB2312" w:hint="eastAsia"/>
          <w:bCs/>
          <w:spacing w:val="20"/>
          <w:kern w:val="0"/>
          <w:sz w:val="28"/>
          <w:szCs w:val="28"/>
        </w:rPr>
        <w:t>新海石化有限公司</w:t>
      </w:r>
    </w:p>
    <w:p w:rsidR="00F66B0A" w:rsidRDefault="00651F3D">
      <w:pPr>
        <w:spacing w:line="480" w:lineRule="exact"/>
        <w:jc w:val="center"/>
        <w:rPr>
          <w:rFonts w:ascii="宋体" w:hAnsi="宋体"/>
          <w:b/>
          <w:bCs/>
          <w:spacing w:val="20"/>
          <w:kern w:val="0"/>
          <w:sz w:val="44"/>
          <w:szCs w:val="44"/>
        </w:rPr>
      </w:pPr>
      <w:r>
        <w:rPr>
          <w:rFonts w:ascii="宋体" w:hAnsi="宋体" w:hint="eastAsia"/>
          <w:b/>
          <w:bCs/>
          <w:spacing w:val="20"/>
          <w:kern w:val="0"/>
          <w:sz w:val="44"/>
          <w:szCs w:val="44"/>
        </w:rPr>
        <w:t>招   聘   简   章</w:t>
      </w:r>
    </w:p>
    <w:bookmarkEnd w:id="0"/>
    <w:bookmarkEnd w:id="1"/>
    <w:p w:rsidR="00F66B0A" w:rsidRDefault="00651F3D">
      <w:pPr>
        <w:spacing w:line="360" w:lineRule="exact"/>
        <w:ind w:firstLineChars="200" w:firstLine="420"/>
        <w:rPr>
          <w:rFonts w:ascii="宋体" w:hAnsi="宋体"/>
          <w:szCs w:val="21"/>
        </w:rPr>
      </w:pPr>
      <w:r>
        <w:rPr>
          <w:rFonts w:ascii="宋体" w:hAnsi="宋体" w:hint="eastAsia"/>
          <w:szCs w:val="21"/>
        </w:rPr>
        <w:t>江苏新海石化有限公司（简称新海石化）地处连云港市</w:t>
      </w:r>
      <w:proofErr w:type="gramStart"/>
      <w:r>
        <w:rPr>
          <w:rFonts w:ascii="宋体" w:hAnsi="宋体" w:hint="eastAsia"/>
          <w:szCs w:val="21"/>
        </w:rPr>
        <w:t>柘</w:t>
      </w:r>
      <w:proofErr w:type="gramEnd"/>
      <w:r>
        <w:rPr>
          <w:rFonts w:ascii="宋体" w:hAnsi="宋体" w:hint="eastAsia"/>
          <w:szCs w:val="21"/>
        </w:rPr>
        <w:t>汪临港产业区。2007年6月由山东东明石化集团有限公司投资设立，资产规模</w:t>
      </w:r>
      <w:r>
        <w:rPr>
          <w:rFonts w:ascii="宋体" w:hAnsi="宋体"/>
          <w:szCs w:val="21"/>
        </w:rPr>
        <w:t>6</w:t>
      </w:r>
      <w:r>
        <w:rPr>
          <w:rFonts w:ascii="宋体" w:hAnsi="宋体" w:hint="eastAsia"/>
          <w:szCs w:val="21"/>
        </w:rPr>
        <w:t>0亿元，员工1200余人，占地面积100万平方米，规划面积200万平方米。2010-2016连续七年入围全国民营企业500强。2016年，位列中国民营企业500强第204位，中国民营企业制造业500强第125位，中国化工企业500强第57位，中国石油和化工民营企业百强第11位。</w:t>
      </w:r>
    </w:p>
    <w:p w:rsidR="00F66B0A" w:rsidRDefault="00651F3D">
      <w:pPr>
        <w:spacing w:line="360" w:lineRule="exact"/>
        <w:ind w:firstLineChars="200" w:firstLine="420"/>
        <w:rPr>
          <w:rFonts w:ascii="宋体" w:hAnsi="宋体"/>
          <w:szCs w:val="21"/>
        </w:rPr>
      </w:pPr>
      <w:r>
        <w:rPr>
          <w:rFonts w:ascii="宋体" w:hAnsi="宋体" w:hint="eastAsia"/>
          <w:szCs w:val="21"/>
        </w:rPr>
        <w:t>经过十年的发展，新海石化已经成为一个工艺手段完整、质量全面达标、环保设施齐全、生产运作规范的苏北大型石油化工企业集团。</w:t>
      </w:r>
    </w:p>
    <w:p w:rsidR="00F66B0A" w:rsidRDefault="00651F3D">
      <w:pPr>
        <w:spacing w:line="360" w:lineRule="exact"/>
        <w:ind w:firstLineChars="200" w:firstLine="422"/>
        <w:rPr>
          <w:rFonts w:ascii="宋体" w:hAnsi="宋体"/>
          <w:color w:val="000000"/>
          <w:szCs w:val="21"/>
        </w:rPr>
      </w:pPr>
      <w:r>
        <w:rPr>
          <w:rFonts w:ascii="宋体" w:hAnsi="宋体" w:hint="eastAsia"/>
          <w:b/>
          <w:szCs w:val="21"/>
        </w:rPr>
        <w:t>一、主要产品：</w:t>
      </w:r>
      <w:r>
        <w:rPr>
          <w:rFonts w:ascii="宋体" w:hAnsi="宋体" w:hint="eastAsia"/>
          <w:color w:val="000000"/>
          <w:szCs w:val="21"/>
        </w:rPr>
        <w:t xml:space="preserve"> 0#、-10#车用柴油(Ⅴ)； 92#、95#、98#车用汽油(Ⅴ)；石脑油、沥青、丙烯、丙烷、MTBE、液化石油气、石油焦、固体硫磺、蜡油、苯、甲苯、二甲苯等。</w:t>
      </w:r>
    </w:p>
    <w:p w:rsidR="00F66B0A" w:rsidRDefault="00651F3D">
      <w:pPr>
        <w:spacing w:line="360" w:lineRule="exact"/>
        <w:ind w:firstLineChars="200" w:firstLine="422"/>
        <w:rPr>
          <w:rFonts w:ascii="宋体" w:hAnsi="宋体"/>
          <w:szCs w:val="21"/>
        </w:rPr>
      </w:pPr>
      <w:r>
        <w:rPr>
          <w:rFonts w:ascii="宋体" w:hAnsi="宋体" w:hint="eastAsia"/>
          <w:b/>
          <w:szCs w:val="21"/>
        </w:rPr>
        <w:t>二、发展愿景：</w:t>
      </w:r>
      <w:r>
        <w:rPr>
          <w:rFonts w:ascii="宋体" w:hAnsi="宋体" w:hint="eastAsia"/>
          <w:szCs w:val="21"/>
        </w:rPr>
        <w:t>新海石化未来3</w:t>
      </w:r>
      <w:r>
        <w:rPr>
          <w:rFonts w:ascii="宋体" w:hAnsi="宋体"/>
          <w:szCs w:val="21"/>
        </w:rPr>
        <w:t>-</w:t>
      </w:r>
      <w:r>
        <w:rPr>
          <w:rFonts w:ascii="宋体" w:hAnsi="宋体" w:hint="eastAsia"/>
          <w:szCs w:val="21"/>
        </w:rPr>
        <w:t>5年，逐步</w:t>
      </w:r>
      <w:r>
        <w:rPr>
          <w:rFonts w:ascii="宋体" w:hAnsi="宋体"/>
          <w:szCs w:val="21"/>
        </w:rPr>
        <w:t>实现</w:t>
      </w:r>
      <w:r>
        <w:rPr>
          <w:rFonts w:ascii="宋体" w:hAnsi="宋体" w:hint="eastAsia"/>
          <w:szCs w:val="21"/>
        </w:rPr>
        <w:t>产业转型升级，达</w:t>
      </w:r>
      <w:r>
        <w:rPr>
          <w:rFonts w:ascii="宋体" w:hAnsi="宋体"/>
          <w:szCs w:val="21"/>
        </w:rPr>
        <w:t>到</w:t>
      </w:r>
      <w:r>
        <w:rPr>
          <w:rFonts w:ascii="宋体" w:hAnsi="宋体" w:hint="eastAsia"/>
          <w:szCs w:val="21"/>
        </w:rPr>
        <w:t>年销售</w:t>
      </w:r>
      <w:r>
        <w:rPr>
          <w:rFonts w:ascii="宋体" w:hAnsi="宋体"/>
          <w:szCs w:val="21"/>
        </w:rPr>
        <w:t>收入</w:t>
      </w:r>
      <w:r>
        <w:rPr>
          <w:rFonts w:ascii="宋体" w:hAnsi="宋体" w:hint="eastAsia"/>
          <w:szCs w:val="21"/>
        </w:rPr>
        <w:t>500亿元</w:t>
      </w:r>
      <w:r>
        <w:rPr>
          <w:rFonts w:ascii="宋体" w:hAnsi="宋体"/>
          <w:szCs w:val="21"/>
        </w:rPr>
        <w:t>、</w:t>
      </w:r>
      <w:r>
        <w:rPr>
          <w:rFonts w:ascii="宋体" w:hAnsi="宋体" w:hint="eastAsia"/>
          <w:szCs w:val="21"/>
        </w:rPr>
        <w:t>利税50亿元；</w:t>
      </w:r>
      <w:r>
        <w:rPr>
          <w:rFonts w:ascii="宋体" w:hAnsi="宋体"/>
          <w:szCs w:val="21"/>
        </w:rPr>
        <w:t>未</w:t>
      </w:r>
      <w:r>
        <w:rPr>
          <w:rFonts w:ascii="宋体" w:hAnsi="宋体" w:hint="eastAsia"/>
          <w:szCs w:val="21"/>
        </w:rPr>
        <w:t>来</w:t>
      </w:r>
      <w:r>
        <w:rPr>
          <w:rFonts w:ascii="宋体" w:hAnsi="宋体"/>
          <w:szCs w:val="21"/>
        </w:rPr>
        <w:t>10</w:t>
      </w:r>
      <w:r>
        <w:rPr>
          <w:rFonts w:ascii="宋体" w:hAnsi="宋体" w:hint="eastAsia"/>
          <w:szCs w:val="21"/>
        </w:rPr>
        <w:t>年将实现</w:t>
      </w:r>
      <w:r>
        <w:rPr>
          <w:rFonts w:ascii="宋体" w:hAnsi="宋体"/>
          <w:szCs w:val="21"/>
        </w:rPr>
        <w:t>原油</w:t>
      </w:r>
      <w:r>
        <w:rPr>
          <w:rFonts w:ascii="宋体" w:hAnsi="宋体" w:hint="eastAsia"/>
          <w:szCs w:val="21"/>
        </w:rPr>
        <w:t>一</w:t>
      </w:r>
      <w:r>
        <w:rPr>
          <w:rFonts w:ascii="宋体" w:hAnsi="宋体"/>
          <w:szCs w:val="21"/>
        </w:rPr>
        <w:t>次加工能力达到</w:t>
      </w:r>
      <w:r>
        <w:rPr>
          <w:rFonts w:ascii="宋体" w:hAnsi="宋体" w:hint="eastAsia"/>
          <w:szCs w:val="21"/>
        </w:rPr>
        <w:t>1000万</w:t>
      </w:r>
      <w:r>
        <w:rPr>
          <w:rFonts w:ascii="宋体" w:hAnsi="宋体"/>
          <w:szCs w:val="21"/>
        </w:rPr>
        <w:t>吨</w:t>
      </w:r>
      <w:r>
        <w:rPr>
          <w:rFonts w:ascii="宋体" w:hAnsi="宋体" w:hint="eastAsia"/>
          <w:szCs w:val="21"/>
        </w:rPr>
        <w:t>/年</w:t>
      </w:r>
      <w:r>
        <w:rPr>
          <w:rFonts w:ascii="宋体" w:hAnsi="宋体"/>
          <w:szCs w:val="21"/>
        </w:rPr>
        <w:t>、</w:t>
      </w:r>
      <w:r>
        <w:rPr>
          <w:rFonts w:ascii="宋体" w:hAnsi="宋体" w:hint="eastAsia"/>
          <w:szCs w:val="21"/>
        </w:rPr>
        <w:t>年</w:t>
      </w:r>
      <w:r>
        <w:rPr>
          <w:rFonts w:ascii="宋体" w:hAnsi="宋体"/>
          <w:szCs w:val="21"/>
        </w:rPr>
        <w:t>销售收入过</w:t>
      </w:r>
      <w:r>
        <w:rPr>
          <w:rFonts w:ascii="宋体" w:hAnsi="宋体" w:hint="eastAsia"/>
          <w:szCs w:val="21"/>
        </w:rPr>
        <w:t>千亿</w:t>
      </w:r>
      <w:r>
        <w:rPr>
          <w:rFonts w:ascii="宋体" w:hAnsi="宋体"/>
          <w:szCs w:val="21"/>
        </w:rPr>
        <w:t>、</w:t>
      </w:r>
      <w:r>
        <w:rPr>
          <w:rFonts w:ascii="宋体" w:hAnsi="宋体" w:hint="eastAsia"/>
          <w:szCs w:val="21"/>
        </w:rPr>
        <w:t>利税</w:t>
      </w:r>
      <w:r>
        <w:rPr>
          <w:rFonts w:ascii="宋体" w:hAnsi="宋体"/>
          <w:szCs w:val="21"/>
        </w:rPr>
        <w:t>过</w:t>
      </w:r>
      <w:r>
        <w:rPr>
          <w:rFonts w:ascii="宋体" w:hAnsi="宋体" w:hint="eastAsia"/>
          <w:szCs w:val="21"/>
        </w:rPr>
        <w:t>百亿的东</w:t>
      </w:r>
      <w:r>
        <w:rPr>
          <w:rFonts w:ascii="宋体" w:hAnsi="宋体"/>
          <w:szCs w:val="21"/>
        </w:rPr>
        <w:t>部沿海</w:t>
      </w:r>
      <w:r>
        <w:rPr>
          <w:rFonts w:ascii="宋体" w:hAnsi="宋体" w:hint="eastAsia"/>
          <w:szCs w:val="21"/>
        </w:rPr>
        <w:t>具</w:t>
      </w:r>
      <w:r>
        <w:rPr>
          <w:rFonts w:ascii="宋体" w:hAnsi="宋体"/>
          <w:szCs w:val="21"/>
        </w:rPr>
        <w:t>有较大影响力的</w:t>
      </w:r>
      <w:r>
        <w:rPr>
          <w:rFonts w:ascii="宋体" w:hAnsi="宋体" w:hint="eastAsia"/>
          <w:color w:val="000000"/>
          <w:szCs w:val="21"/>
        </w:rPr>
        <w:t>“社会认可、政府青睐、股东满意、员工自豪、相关方赞佩”的大型现代化能源化工企业集团。</w:t>
      </w:r>
    </w:p>
    <w:p w:rsidR="00F66B0A" w:rsidRDefault="00651F3D">
      <w:pPr>
        <w:tabs>
          <w:tab w:val="left" w:pos="540"/>
        </w:tabs>
        <w:spacing w:line="360" w:lineRule="exact"/>
        <w:ind w:firstLineChars="200" w:firstLine="422"/>
        <w:rPr>
          <w:rFonts w:ascii="宋体" w:hAnsi="宋体"/>
          <w:color w:val="000000"/>
          <w:szCs w:val="21"/>
        </w:rPr>
      </w:pPr>
      <w:r>
        <w:rPr>
          <w:rFonts w:ascii="宋体" w:hAnsi="宋体" w:hint="eastAsia"/>
          <w:b/>
          <w:szCs w:val="21"/>
        </w:rPr>
        <w:t>三、员工发展：</w:t>
      </w:r>
      <w:r>
        <w:rPr>
          <w:rFonts w:ascii="宋体" w:hAnsi="宋体" w:cs="宋体" w:hint="eastAsia"/>
          <w:color w:val="000000"/>
          <w:kern w:val="0"/>
          <w:szCs w:val="21"/>
        </w:rPr>
        <w:t>新海石化</w:t>
      </w:r>
      <w:r>
        <w:rPr>
          <w:rFonts w:ascii="宋体" w:hAnsi="宋体" w:hint="eastAsia"/>
          <w:color w:val="000000"/>
          <w:szCs w:val="21"/>
        </w:rPr>
        <w:t>通过“职业经理人培养”、“任职资格晋升”、“考工晋级”等多元化的激励体系，为员工打开晋升通道，使每一位员工都能随着企业的发展逐步实现自我发展目标与人生价值。本科及以上学历人员作为人才储备在基层锻炼2-3年，技能较好、综合素质较高、经选拔合格者补充到相应管理岗位进一步锻炼和提升。</w:t>
      </w:r>
    </w:p>
    <w:p w:rsidR="00F66B0A" w:rsidRDefault="00651F3D">
      <w:pPr>
        <w:tabs>
          <w:tab w:val="left" w:pos="8789"/>
        </w:tabs>
        <w:spacing w:line="360" w:lineRule="exact"/>
        <w:ind w:firstLineChars="200" w:firstLine="422"/>
        <w:rPr>
          <w:rFonts w:ascii="宋体" w:hAnsi="宋体"/>
          <w:color w:val="000000"/>
          <w:szCs w:val="21"/>
        </w:rPr>
      </w:pPr>
      <w:r>
        <w:rPr>
          <w:rFonts w:ascii="宋体" w:hAnsi="宋体" w:hint="eastAsia"/>
          <w:b/>
          <w:szCs w:val="21"/>
        </w:rPr>
        <w:t>四、招聘需求：</w:t>
      </w:r>
      <w:r>
        <w:rPr>
          <w:rFonts w:ascii="宋体" w:hAnsi="宋体" w:cs="宋体" w:hint="eastAsia"/>
          <w:color w:val="000000"/>
          <w:kern w:val="0"/>
          <w:szCs w:val="21"/>
        </w:rPr>
        <w:t>为满足公司新建100万吨/年重整联合装置需要，立足为当地就业做贡献，现面向社会招聘专业人才100名</w:t>
      </w:r>
      <w:r>
        <w:rPr>
          <w:rFonts w:ascii="宋体" w:hAnsi="宋体" w:hint="eastAsia"/>
          <w:color w:val="000000"/>
          <w:szCs w:val="21"/>
        </w:rPr>
        <w:t>。具体岗位及要求如下：</w:t>
      </w:r>
    </w:p>
    <w:tbl>
      <w:tblPr>
        <w:tblW w:w="9209" w:type="dxa"/>
        <w:jc w:val="center"/>
        <w:tblLayout w:type="fixed"/>
        <w:tblLook w:val="04A0" w:firstRow="1" w:lastRow="0" w:firstColumn="1" w:lastColumn="0" w:noHBand="0" w:noVBand="1"/>
      </w:tblPr>
      <w:tblGrid>
        <w:gridCol w:w="1696"/>
        <w:gridCol w:w="993"/>
        <w:gridCol w:w="6520"/>
      </w:tblGrid>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岗位</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人数</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岗位基本要求（学历、专业）</w:t>
            </w:r>
          </w:p>
        </w:tc>
      </w:tr>
      <w:tr w:rsidR="00F66B0A">
        <w:trPr>
          <w:trHeight w:val="357"/>
          <w:jc w:val="center"/>
        </w:trPr>
        <w:tc>
          <w:tcPr>
            <w:tcW w:w="1696" w:type="dxa"/>
            <w:tcBorders>
              <w:top w:val="nil"/>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化工操作</w:t>
            </w:r>
          </w:p>
        </w:tc>
        <w:tc>
          <w:tcPr>
            <w:tcW w:w="993" w:type="dxa"/>
            <w:tcBorders>
              <w:top w:val="nil"/>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35</w:t>
            </w:r>
          </w:p>
        </w:tc>
        <w:tc>
          <w:tcPr>
            <w:tcW w:w="6520" w:type="dxa"/>
            <w:tcBorders>
              <w:top w:val="nil"/>
              <w:left w:val="nil"/>
              <w:bottom w:val="single" w:sz="4" w:space="0" w:color="000000"/>
              <w:right w:val="single" w:sz="4" w:space="0" w:color="auto"/>
            </w:tcBorders>
            <w:shd w:val="clear" w:color="auto" w:fill="auto"/>
            <w:vAlign w:val="center"/>
          </w:tcPr>
          <w:p w:rsidR="00F66B0A" w:rsidRDefault="00651F3D">
            <w:pPr>
              <w:spacing w:line="300" w:lineRule="exact"/>
              <w:rPr>
                <w:rFonts w:ascii="宋体" w:hAnsi="宋体"/>
                <w:sz w:val="18"/>
                <w:szCs w:val="18"/>
              </w:rPr>
            </w:pPr>
            <w:r>
              <w:rPr>
                <w:rFonts w:ascii="宋体" w:hAnsi="宋体" w:hint="eastAsia"/>
                <w:sz w:val="18"/>
                <w:szCs w:val="18"/>
              </w:rPr>
              <w:t>专科及以上学历，化工工艺、炼油技术、应用化学等理工类相关专业</w:t>
            </w:r>
          </w:p>
        </w:tc>
      </w:tr>
      <w:tr w:rsidR="00F66B0A">
        <w:trPr>
          <w:trHeight w:val="357"/>
          <w:jc w:val="center"/>
        </w:trPr>
        <w:tc>
          <w:tcPr>
            <w:tcW w:w="1696" w:type="dxa"/>
            <w:tcBorders>
              <w:top w:val="nil"/>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储运操作</w:t>
            </w:r>
          </w:p>
        </w:tc>
        <w:tc>
          <w:tcPr>
            <w:tcW w:w="993" w:type="dxa"/>
            <w:tcBorders>
              <w:top w:val="nil"/>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10</w:t>
            </w:r>
          </w:p>
        </w:tc>
        <w:tc>
          <w:tcPr>
            <w:tcW w:w="6520" w:type="dxa"/>
            <w:tcBorders>
              <w:top w:val="nil"/>
              <w:left w:val="nil"/>
              <w:bottom w:val="single" w:sz="4" w:space="0" w:color="000000"/>
              <w:right w:val="single" w:sz="4" w:space="0" w:color="auto"/>
            </w:tcBorders>
            <w:shd w:val="clear" w:color="auto" w:fill="auto"/>
            <w:vAlign w:val="center"/>
          </w:tcPr>
          <w:p w:rsidR="00F66B0A" w:rsidRDefault="00651F3D">
            <w:pPr>
              <w:spacing w:line="300" w:lineRule="exact"/>
              <w:rPr>
                <w:rFonts w:ascii="宋体" w:hAnsi="宋体"/>
                <w:sz w:val="18"/>
                <w:szCs w:val="18"/>
              </w:rPr>
            </w:pPr>
            <w:r>
              <w:rPr>
                <w:rFonts w:ascii="宋体" w:hAnsi="宋体" w:hint="eastAsia"/>
                <w:sz w:val="18"/>
                <w:szCs w:val="18"/>
              </w:rPr>
              <w:t>专科及以上学历，化工、炼油、储运技术、应用化学等理工类相关专业</w:t>
            </w:r>
          </w:p>
        </w:tc>
      </w:tr>
      <w:tr w:rsidR="00F66B0A">
        <w:trPr>
          <w:trHeight w:val="357"/>
          <w:jc w:val="center"/>
        </w:trPr>
        <w:tc>
          <w:tcPr>
            <w:tcW w:w="1696" w:type="dxa"/>
            <w:tcBorders>
              <w:top w:val="nil"/>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仪表维护</w:t>
            </w:r>
          </w:p>
        </w:tc>
        <w:tc>
          <w:tcPr>
            <w:tcW w:w="993" w:type="dxa"/>
            <w:tcBorders>
              <w:top w:val="nil"/>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10</w:t>
            </w:r>
          </w:p>
        </w:tc>
        <w:tc>
          <w:tcPr>
            <w:tcW w:w="6520" w:type="dxa"/>
            <w:tcBorders>
              <w:top w:val="nil"/>
              <w:left w:val="nil"/>
              <w:bottom w:val="single" w:sz="4" w:space="0" w:color="000000"/>
              <w:right w:val="single" w:sz="4" w:space="0" w:color="auto"/>
            </w:tcBorders>
            <w:shd w:val="clear" w:color="auto" w:fill="auto"/>
            <w:vAlign w:val="center"/>
          </w:tcPr>
          <w:p w:rsidR="00F66B0A" w:rsidRDefault="00651F3D">
            <w:pPr>
              <w:spacing w:line="300" w:lineRule="exact"/>
              <w:rPr>
                <w:rFonts w:ascii="宋体" w:hAnsi="宋体"/>
                <w:sz w:val="18"/>
                <w:szCs w:val="18"/>
              </w:rPr>
            </w:pPr>
            <w:r>
              <w:rPr>
                <w:rFonts w:ascii="宋体" w:hAnsi="宋体" w:hint="eastAsia"/>
                <w:sz w:val="18"/>
                <w:szCs w:val="18"/>
              </w:rPr>
              <w:t>专科及以上学历，仪表、生产自动化等相关专业</w:t>
            </w:r>
          </w:p>
        </w:tc>
      </w:tr>
      <w:tr w:rsidR="00F66B0A">
        <w:trPr>
          <w:trHeight w:val="357"/>
          <w:jc w:val="center"/>
        </w:trPr>
        <w:tc>
          <w:tcPr>
            <w:tcW w:w="1696" w:type="dxa"/>
            <w:tcBorders>
              <w:top w:val="nil"/>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电气维护</w:t>
            </w:r>
          </w:p>
        </w:tc>
        <w:tc>
          <w:tcPr>
            <w:tcW w:w="993" w:type="dxa"/>
            <w:tcBorders>
              <w:top w:val="nil"/>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8</w:t>
            </w:r>
          </w:p>
        </w:tc>
        <w:tc>
          <w:tcPr>
            <w:tcW w:w="6520" w:type="dxa"/>
            <w:tcBorders>
              <w:top w:val="nil"/>
              <w:left w:val="nil"/>
              <w:bottom w:val="single" w:sz="4" w:space="0" w:color="000000"/>
              <w:right w:val="single" w:sz="4" w:space="0" w:color="auto"/>
            </w:tcBorders>
            <w:shd w:val="clear" w:color="auto" w:fill="auto"/>
            <w:vAlign w:val="center"/>
          </w:tcPr>
          <w:p w:rsidR="00F66B0A" w:rsidRDefault="00651F3D">
            <w:pPr>
              <w:spacing w:line="300" w:lineRule="exact"/>
              <w:rPr>
                <w:rFonts w:ascii="宋体" w:hAnsi="宋体"/>
                <w:sz w:val="18"/>
                <w:szCs w:val="18"/>
              </w:rPr>
            </w:pPr>
            <w:r>
              <w:rPr>
                <w:rFonts w:ascii="宋体" w:hAnsi="宋体" w:hint="eastAsia"/>
                <w:sz w:val="18"/>
                <w:szCs w:val="18"/>
              </w:rPr>
              <w:t>专科及以上学历，电气自动化、电力、供电等相关专业</w:t>
            </w:r>
          </w:p>
        </w:tc>
      </w:tr>
      <w:tr w:rsidR="00F66B0A">
        <w:trPr>
          <w:trHeight w:val="357"/>
          <w:jc w:val="center"/>
        </w:trPr>
        <w:tc>
          <w:tcPr>
            <w:tcW w:w="1696" w:type="dxa"/>
            <w:tcBorders>
              <w:top w:val="nil"/>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机械维护</w:t>
            </w:r>
          </w:p>
        </w:tc>
        <w:tc>
          <w:tcPr>
            <w:tcW w:w="993" w:type="dxa"/>
            <w:tcBorders>
              <w:top w:val="nil"/>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2</w:t>
            </w:r>
          </w:p>
        </w:tc>
        <w:tc>
          <w:tcPr>
            <w:tcW w:w="6520" w:type="dxa"/>
            <w:tcBorders>
              <w:top w:val="nil"/>
              <w:left w:val="nil"/>
              <w:bottom w:val="single" w:sz="4" w:space="0" w:color="000000"/>
              <w:right w:val="single" w:sz="4" w:space="0" w:color="auto"/>
            </w:tcBorders>
            <w:shd w:val="clear" w:color="auto" w:fill="auto"/>
            <w:vAlign w:val="center"/>
          </w:tcPr>
          <w:p w:rsidR="00F66B0A" w:rsidRDefault="00651F3D">
            <w:pPr>
              <w:spacing w:line="300" w:lineRule="exact"/>
              <w:rPr>
                <w:rFonts w:ascii="宋体" w:hAnsi="宋体"/>
                <w:sz w:val="18"/>
                <w:szCs w:val="18"/>
              </w:rPr>
            </w:pPr>
            <w:r>
              <w:rPr>
                <w:rFonts w:ascii="宋体" w:hAnsi="宋体" w:hint="eastAsia"/>
                <w:sz w:val="18"/>
                <w:szCs w:val="18"/>
              </w:rPr>
              <w:t>专科及以上学历，机电、机械自动化、数控技术等相关专业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化验分析</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15</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rPr>
                <w:rFonts w:ascii="宋体" w:hAnsi="宋体"/>
                <w:sz w:val="18"/>
                <w:szCs w:val="18"/>
              </w:rPr>
            </w:pPr>
            <w:r>
              <w:rPr>
                <w:rFonts w:ascii="宋体" w:hAnsi="宋体" w:hint="eastAsia"/>
                <w:sz w:val="18"/>
                <w:szCs w:val="18"/>
              </w:rPr>
              <w:t>专科及以上学历，化学分析、工业分析、应用化学等理工类相关专业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widowControl/>
              <w:spacing w:line="300" w:lineRule="exact"/>
              <w:jc w:val="center"/>
              <w:rPr>
                <w:rFonts w:ascii="宋体" w:hAnsi="宋体"/>
                <w:sz w:val="18"/>
                <w:szCs w:val="18"/>
              </w:rPr>
            </w:pPr>
            <w:r>
              <w:rPr>
                <w:rFonts w:ascii="宋体" w:hAnsi="宋体" w:hint="eastAsia"/>
                <w:sz w:val="18"/>
                <w:szCs w:val="18"/>
              </w:rPr>
              <w:t>工艺技术管理</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5674F8">
            <w:pPr>
              <w:spacing w:line="300" w:lineRule="exact"/>
              <w:jc w:val="center"/>
              <w:rPr>
                <w:rFonts w:ascii="宋体" w:hAnsi="宋体"/>
                <w:sz w:val="18"/>
                <w:szCs w:val="18"/>
              </w:rPr>
            </w:pPr>
            <w:r>
              <w:rPr>
                <w:rFonts w:ascii="宋体" w:hAnsi="宋体"/>
                <w:sz w:val="18"/>
                <w:szCs w:val="18"/>
              </w:rPr>
              <w:t>5</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left"/>
              <w:rPr>
                <w:rFonts w:ascii="宋体" w:hAnsi="宋体"/>
                <w:sz w:val="18"/>
                <w:szCs w:val="18"/>
              </w:rPr>
            </w:pPr>
            <w:r>
              <w:rPr>
                <w:rFonts w:ascii="宋体" w:hAnsi="宋体" w:hint="eastAsia"/>
                <w:sz w:val="18"/>
                <w:szCs w:val="18"/>
              </w:rPr>
              <w:t>本科及以上学历，化工工艺、炼油技术、应用化学等理工类相关专业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安环管理</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3</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left"/>
              <w:rPr>
                <w:rFonts w:ascii="宋体" w:hAnsi="宋体"/>
                <w:sz w:val="18"/>
                <w:szCs w:val="18"/>
              </w:rPr>
            </w:pPr>
            <w:r>
              <w:rPr>
                <w:rFonts w:ascii="宋体" w:hAnsi="宋体" w:hint="eastAsia"/>
                <w:sz w:val="18"/>
                <w:szCs w:val="18"/>
              </w:rPr>
              <w:t>本科及以上学历，安全工程、环境工程、环境科学等相关专业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设备管理</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5674F8">
            <w:pPr>
              <w:spacing w:line="300" w:lineRule="exact"/>
              <w:jc w:val="center"/>
              <w:rPr>
                <w:rFonts w:ascii="宋体" w:hAnsi="宋体"/>
                <w:sz w:val="18"/>
                <w:szCs w:val="18"/>
              </w:rPr>
            </w:pPr>
            <w:r>
              <w:rPr>
                <w:rFonts w:ascii="宋体" w:hAnsi="宋体"/>
                <w:sz w:val="18"/>
                <w:szCs w:val="18"/>
              </w:rPr>
              <w:t>2</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left"/>
              <w:rPr>
                <w:rFonts w:ascii="宋体" w:hAnsi="宋体"/>
                <w:sz w:val="18"/>
                <w:szCs w:val="18"/>
              </w:rPr>
            </w:pPr>
            <w:r>
              <w:rPr>
                <w:rFonts w:ascii="宋体" w:hAnsi="宋体" w:hint="eastAsia"/>
                <w:sz w:val="18"/>
                <w:szCs w:val="18"/>
              </w:rPr>
              <w:t>本科及以上学历，化工机械、机械制造与自动化、机电等相关专业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法律事务管理</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1</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rPr>
                <w:rFonts w:ascii="宋体" w:hAnsi="宋体"/>
                <w:sz w:val="18"/>
                <w:szCs w:val="18"/>
              </w:rPr>
            </w:pPr>
            <w:r>
              <w:rPr>
                <w:rFonts w:ascii="宋体" w:hAnsi="宋体" w:hint="eastAsia"/>
                <w:sz w:val="18"/>
                <w:szCs w:val="18"/>
              </w:rPr>
              <w:t>本科及以上学历，民法、经济法等法律相关专业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热力管理</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1</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left"/>
              <w:rPr>
                <w:rFonts w:ascii="宋体" w:hAnsi="宋体"/>
                <w:sz w:val="18"/>
                <w:szCs w:val="18"/>
              </w:rPr>
            </w:pPr>
            <w:r>
              <w:rPr>
                <w:rFonts w:ascii="宋体" w:hAnsi="宋体" w:hint="eastAsia"/>
                <w:sz w:val="18"/>
                <w:szCs w:val="18"/>
              </w:rPr>
              <w:t>本科及以上学历，热能与动力工程、给排水工程等相关专业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企业管理</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sz w:val="18"/>
                <w:szCs w:val="18"/>
              </w:rPr>
              <w:t>2</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left"/>
              <w:rPr>
                <w:rFonts w:ascii="宋体" w:hAnsi="宋体"/>
                <w:sz w:val="18"/>
                <w:szCs w:val="18"/>
              </w:rPr>
            </w:pPr>
            <w:r>
              <w:rPr>
                <w:rFonts w:ascii="宋体" w:hAnsi="宋体" w:hint="eastAsia"/>
                <w:sz w:val="18"/>
                <w:szCs w:val="18"/>
              </w:rPr>
              <w:t>本科（</w:t>
            </w:r>
            <w:r>
              <w:rPr>
                <w:rFonts w:ascii="宋体" w:hAnsi="宋体"/>
                <w:sz w:val="18"/>
                <w:szCs w:val="18"/>
              </w:rPr>
              <w:t>211/985</w:t>
            </w:r>
            <w:r>
              <w:rPr>
                <w:rFonts w:ascii="宋体" w:hAnsi="宋体" w:hint="eastAsia"/>
                <w:sz w:val="18"/>
                <w:szCs w:val="18"/>
              </w:rPr>
              <w:t>院校</w:t>
            </w:r>
            <w:r>
              <w:rPr>
                <w:rFonts w:ascii="宋体" w:hAnsi="宋体"/>
                <w:sz w:val="18"/>
                <w:szCs w:val="18"/>
              </w:rPr>
              <w:t>）</w:t>
            </w:r>
            <w:r>
              <w:rPr>
                <w:rFonts w:ascii="宋体" w:hAnsi="宋体" w:hint="eastAsia"/>
                <w:sz w:val="18"/>
                <w:szCs w:val="18"/>
              </w:rPr>
              <w:t>及以上学历，工商管理、经济管理、企业管理等相关专业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人力资源管理</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sz w:val="18"/>
                <w:szCs w:val="18"/>
              </w:rPr>
              <w:t>2</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left"/>
              <w:rPr>
                <w:rFonts w:ascii="宋体" w:hAnsi="宋体"/>
                <w:sz w:val="18"/>
                <w:szCs w:val="18"/>
              </w:rPr>
            </w:pPr>
            <w:r>
              <w:rPr>
                <w:rFonts w:ascii="宋体" w:hAnsi="宋体" w:hint="eastAsia"/>
                <w:sz w:val="18"/>
                <w:szCs w:val="18"/>
              </w:rPr>
              <w:t>本科（211/985院校）及以上学历，人力资源管理等相关专业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hint="eastAsia"/>
                <w:sz w:val="18"/>
                <w:szCs w:val="18"/>
              </w:rPr>
              <w:t>财务会计</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sz w:val="18"/>
                <w:szCs w:val="18"/>
              </w:rPr>
              <w:t>2</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left"/>
              <w:rPr>
                <w:rFonts w:ascii="宋体" w:hAnsi="宋体"/>
                <w:sz w:val="18"/>
                <w:szCs w:val="18"/>
              </w:rPr>
            </w:pPr>
            <w:r>
              <w:rPr>
                <w:rFonts w:ascii="宋体" w:hAnsi="宋体" w:hint="eastAsia"/>
                <w:sz w:val="18"/>
                <w:szCs w:val="18"/>
              </w:rPr>
              <w:t>本科（211/985院校）及以上学历，财务会计、会计电算化等相关专业</w:t>
            </w:r>
          </w:p>
        </w:tc>
      </w:tr>
      <w:tr w:rsidR="00F66B0A">
        <w:trPr>
          <w:trHeight w:val="35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B0A" w:rsidRDefault="00651F3D">
            <w:pPr>
              <w:widowControl/>
              <w:spacing w:line="300" w:lineRule="exact"/>
              <w:jc w:val="center"/>
              <w:rPr>
                <w:rFonts w:ascii="宋体" w:hAnsi="宋体"/>
                <w:sz w:val="18"/>
                <w:szCs w:val="18"/>
              </w:rPr>
            </w:pPr>
            <w:r>
              <w:rPr>
                <w:rFonts w:ascii="宋体" w:hAnsi="宋体" w:hint="eastAsia"/>
                <w:sz w:val="18"/>
                <w:szCs w:val="18"/>
              </w:rPr>
              <w:t>营销管理</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66B0A" w:rsidRDefault="00651F3D">
            <w:pPr>
              <w:spacing w:line="300" w:lineRule="exact"/>
              <w:jc w:val="center"/>
              <w:rPr>
                <w:rFonts w:ascii="宋体" w:hAnsi="宋体"/>
                <w:sz w:val="18"/>
                <w:szCs w:val="18"/>
              </w:rPr>
            </w:pPr>
            <w:r>
              <w:rPr>
                <w:rFonts w:ascii="宋体" w:hAnsi="宋体"/>
                <w:sz w:val="18"/>
                <w:szCs w:val="18"/>
              </w:rPr>
              <w:t>2</w:t>
            </w:r>
          </w:p>
        </w:tc>
        <w:tc>
          <w:tcPr>
            <w:tcW w:w="6520" w:type="dxa"/>
            <w:tcBorders>
              <w:top w:val="single" w:sz="4" w:space="0" w:color="000000"/>
              <w:left w:val="nil"/>
              <w:bottom w:val="single" w:sz="4" w:space="0" w:color="000000"/>
              <w:right w:val="single" w:sz="4" w:space="0" w:color="auto"/>
            </w:tcBorders>
            <w:shd w:val="clear" w:color="auto" w:fill="auto"/>
            <w:vAlign w:val="center"/>
          </w:tcPr>
          <w:p w:rsidR="00F66B0A" w:rsidRDefault="00651F3D">
            <w:pPr>
              <w:spacing w:line="300" w:lineRule="exact"/>
              <w:jc w:val="left"/>
              <w:rPr>
                <w:rFonts w:ascii="宋体" w:hAnsi="宋体"/>
                <w:sz w:val="18"/>
                <w:szCs w:val="18"/>
              </w:rPr>
            </w:pPr>
            <w:r>
              <w:rPr>
                <w:rFonts w:ascii="宋体" w:hAnsi="宋体" w:hint="eastAsia"/>
                <w:sz w:val="18"/>
                <w:szCs w:val="18"/>
              </w:rPr>
              <w:t>本科（211/985院校）及以上学历，市场营销、国际贸易、金融等相关专业</w:t>
            </w:r>
          </w:p>
        </w:tc>
      </w:tr>
    </w:tbl>
    <w:p w:rsidR="00F66B0A" w:rsidRDefault="00651F3D">
      <w:pPr>
        <w:spacing w:line="420" w:lineRule="exact"/>
        <w:ind w:firstLineChars="200" w:firstLine="422"/>
        <w:rPr>
          <w:rFonts w:ascii="宋体" w:hAnsi="宋体"/>
          <w:b/>
          <w:szCs w:val="21"/>
        </w:rPr>
      </w:pPr>
      <w:r>
        <w:rPr>
          <w:rFonts w:ascii="宋体" w:hAnsi="宋体" w:hint="eastAsia"/>
          <w:b/>
          <w:szCs w:val="21"/>
        </w:rPr>
        <w:t>五、招聘基本条件</w:t>
      </w:r>
    </w:p>
    <w:tbl>
      <w:tblPr>
        <w:tblW w:w="92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8"/>
        <w:gridCol w:w="7757"/>
      </w:tblGrid>
      <w:tr w:rsidR="00F66B0A">
        <w:trPr>
          <w:trHeight w:val="454"/>
          <w:jc w:val="center"/>
        </w:trPr>
        <w:tc>
          <w:tcPr>
            <w:tcW w:w="1478"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lastRenderedPageBreak/>
              <w:t>项    目</w:t>
            </w:r>
          </w:p>
        </w:tc>
        <w:tc>
          <w:tcPr>
            <w:tcW w:w="7757"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基本要求</w:t>
            </w:r>
          </w:p>
        </w:tc>
      </w:tr>
      <w:tr w:rsidR="00F66B0A">
        <w:trPr>
          <w:trHeight w:val="454"/>
          <w:jc w:val="center"/>
        </w:trPr>
        <w:tc>
          <w:tcPr>
            <w:tcW w:w="1478"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毕业 时间</w:t>
            </w:r>
          </w:p>
        </w:tc>
        <w:tc>
          <w:tcPr>
            <w:tcW w:w="7757" w:type="dxa"/>
            <w:vAlign w:val="center"/>
          </w:tcPr>
          <w:p w:rsidR="00F66B0A" w:rsidRDefault="00651F3D">
            <w:pPr>
              <w:spacing w:line="320" w:lineRule="exact"/>
              <w:rPr>
                <w:rFonts w:ascii="宋体" w:hAnsi="宋体"/>
                <w:sz w:val="18"/>
                <w:szCs w:val="18"/>
              </w:rPr>
            </w:pPr>
            <w:r>
              <w:rPr>
                <w:rFonts w:ascii="宋体" w:hAnsi="宋体" w:hint="eastAsia"/>
                <w:sz w:val="18"/>
                <w:szCs w:val="18"/>
              </w:rPr>
              <w:t>应、往届毕业生</w:t>
            </w:r>
          </w:p>
        </w:tc>
      </w:tr>
      <w:tr w:rsidR="00F66B0A">
        <w:trPr>
          <w:trHeight w:val="454"/>
          <w:jc w:val="center"/>
        </w:trPr>
        <w:tc>
          <w:tcPr>
            <w:tcW w:w="1478"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性别 年龄</w:t>
            </w:r>
          </w:p>
        </w:tc>
        <w:tc>
          <w:tcPr>
            <w:tcW w:w="7757" w:type="dxa"/>
            <w:vAlign w:val="center"/>
          </w:tcPr>
          <w:p w:rsidR="00F66B0A" w:rsidRDefault="00651F3D">
            <w:pPr>
              <w:spacing w:line="320" w:lineRule="exact"/>
              <w:rPr>
                <w:rFonts w:ascii="宋体" w:hAnsi="宋体"/>
                <w:sz w:val="18"/>
                <w:szCs w:val="18"/>
              </w:rPr>
            </w:pPr>
            <w:r>
              <w:rPr>
                <w:rFonts w:ascii="宋体" w:hAnsi="宋体" w:hint="eastAsia"/>
                <w:sz w:val="18"/>
                <w:szCs w:val="18"/>
              </w:rPr>
              <w:t>男性，年龄在20-26周岁范围内，熟练工可放宽至30周岁</w:t>
            </w:r>
          </w:p>
        </w:tc>
      </w:tr>
      <w:tr w:rsidR="00F66B0A">
        <w:trPr>
          <w:trHeight w:val="454"/>
          <w:jc w:val="center"/>
        </w:trPr>
        <w:tc>
          <w:tcPr>
            <w:tcW w:w="1478"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听力 视力</w:t>
            </w:r>
          </w:p>
        </w:tc>
        <w:tc>
          <w:tcPr>
            <w:tcW w:w="7757" w:type="dxa"/>
            <w:vAlign w:val="center"/>
          </w:tcPr>
          <w:p w:rsidR="00F66B0A" w:rsidRDefault="00651F3D">
            <w:pPr>
              <w:spacing w:line="320" w:lineRule="exact"/>
              <w:rPr>
                <w:rFonts w:ascii="宋体" w:hAnsi="宋体"/>
                <w:sz w:val="18"/>
                <w:szCs w:val="18"/>
              </w:rPr>
            </w:pPr>
            <w:r>
              <w:rPr>
                <w:rFonts w:ascii="宋体" w:hAnsi="宋体" w:hint="eastAsia"/>
                <w:sz w:val="18"/>
                <w:szCs w:val="18"/>
              </w:rPr>
              <w:t>听力正常，符合岗位操作及安全要求即可；视力正常，无色盲</w:t>
            </w:r>
          </w:p>
        </w:tc>
      </w:tr>
      <w:tr w:rsidR="00F66B0A">
        <w:trPr>
          <w:trHeight w:val="454"/>
          <w:jc w:val="center"/>
        </w:trPr>
        <w:tc>
          <w:tcPr>
            <w:tcW w:w="1478"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健康 状况</w:t>
            </w:r>
          </w:p>
        </w:tc>
        <w:tc>
          <w:tcPr>
            <w:tcW w:w="7757" w:type="dxa"/>
            <w:vAlign w:val="center"/>
          </w:tcPr>
          <w:p w:rsidR="00F66B0A" w:rsidRDefault="00651F3D">
            <w:pPr>
              <w:spacing w:line="320" w:lineRule="exact"/>
              <w:rPr>
                <w:rFonts w:ascii="宋体" w:hAnsi="宋体"/>
                <w:sz w:val="18"/>
                <w:szCs w:val="18"/>
              </w:rPr>
            </w:pPr>
            <w:r>
              <w:rPr>
                <w:rFonts w:ascii="宋体" w:hAnsi="宋体" w:hint="eastAsia"/>
                <w:sz w:val="18"/>
                <w:szCs w:val="18"/>
              </w:rPr>
              <w:t>身体健康，无传染性疾病及其它足以影响他人健康的疾病</w:t>
            </w:r>
          </w:p>
        </w:tc>
      </w:tr>
      <w:tr w:rsidR="00F66B0A">
        <w:trPr>
          <w:trHeight w:val="454"/>
          <w:jc w:val="center"/>
        </w:trPr>
        <w:tc>
          <w:tcPr>
            <w:tcW w:w="1478"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籍贯 要求</w:t>
            </w:r>
          </w:p>
        </w:tc>
        <w:tc>
          <w:tcPr>
            <w:tcW w:w="7757" w:type="dxa"/>
            <w:vAlign w:val="center"/>
          </w:tcPr>
          <w:p w:rsidR="00F66B0A" w:rsidRDefault="00651F3D">
            <w:pPr>
              <w:spacing w:line="320" w:lineRule="exact"/>
              <w:rPr>
                <w:rFonts w:ascii="宋体" w:hAnsi="宋体"/>
                <w:sz w:val="18"/>
                <w:szCs w:val="18"/>
              </w:rPr>
            </w:pPr>
            <w:r>
              <w:rPr>
                <w:rFonts w:ascii="宋体" w:hAnsi="宋体" w:hint="eastAsia"/>
                <w:sz w:val="18"/>
                <w:szCs w:val="18"/>
              </w:rPr>
              <w:t>户籍在公司周边100公里以内，特殊人才可放宽到200公里以内，赣榆籍优先考虑。2</w:t>
            </w:r>
            <w:r>
              <w:rPr>
                <w:rFonts w:ascii="宋体" w:hAnsi="宋体"/>
                <w:sz w:val="18"/>
                <w:szCs w:val="18"/>
              </w:rPr>
              <w:t>11</w:t>
            </w:r>
            <w:r>
              <w:rPr>
                <w:rFonts w:ascii="宋体" w:hAnsi="宋体" w:hint="eastAsia"/>
                <w:sz w:val="18"/>
                <w:szCs w:val="18"/>
              </w:rPr>
              <w:t>/</w:t>
            </w:r>
            <w:r>
              <w:rPr>
                <w:rFonts w:ascii="宋体" w:hAnsi="宋体"/>
                <w:sz w:val="18"/>
                <w:szCs w:val="18"/>
              </w:rPr>
              <w:t>985</w:t>
            </w:r>
            <w:r>
              <w:rPr>
                <w:rFonts w:ascii="宋体" w:hAnsi="宋体" w:hint="eastAsia"/>
                <w:sz w:val="18"/>
                <w:szCs w:val="18"/>
              </w:rPr>
              <w:t>高</w:t>
            </w:r>
            <w:r>
              <w:rPr>
                <w:rFonts w:ascii="宋体" w:hAnsi="宋体"/>
                <w:sz w:val="18"/>
                <w:szCs w:val="18"/>
              </w:rPr>
              <w:t>校毕业生</w:t>
            </w:r>
            <w:r>
              <w:rPr>
                <w:rFonts w:ascii="宋体" w:hAnsi="宋体" w:hint="eastAsia"/>
                <w:sz w:val="18"/>
                <w:szCs w:val="18"/>
              </w:rPr>
              <w:t>籍贯</w:t>
            </w:r>
            <w:r>
              <w:rPr>
                <w:rFonts w:ascii="宋体" w:hAnsi="宋体"/>
                <w:sz w:val="18"/>
                <w:szCs w:val="18"/>
              </w:rPr>
              <w:t>不限</w:t>
            </w:r>
          </w:p>
        </w:tc>
      </w:tr>
    </w:tbl>
    <w:p w:rsidR="00F66B0A" w:rsidRDefault="00651F3D">
      <w:pPr>
        <w:spacing w:line="320" w:lineRule="exact"/>
        <w:ind w:firstLineChars="200" w:firstLine="422"/>
        <w:rPr>
          <w:rFonts w:ascii="宋体" w:hAnsi="宋体"/>
          <w:b/>
          <w:szCs w:val="21"/>
        </w:rPr>
      </w:pPr>
      <w:r>
        <w:rPr>
          <w:rFonts w:ascii="宋体" w:hAnsi="宋体" w:hint="eastAsia"/>
          <w:b/>
          <w:szCs w:val="21"/>
        </w:rPr>
        <w:t>六、薪资福利待遇</w:t>
      </w:r>
    </w:p>
    <w:tbl>
      <w:tblPr>
        <w:tblW w:w="9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7"/>
        <w:gridCol w:w="7994"/>
      </w:tblGrid>
      <w:tr w:rsidR="00F66B0A">
        <w:trPr>
          <w:trHeight w:val="357"/>
          <w:jc w:val="center"/>
        </w:trPr>
        <w:tc>
          <w:tcPr>
            <w:tcW w:w="1257"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项   目</w:t>
            </w:r>
          </w:p>
        </w:tc>
        <w:tc>
          <w:tcPr>
            <w:tcW w:w="7994"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相关说明</w:t>
            </w:r>
          </w:p>
        </w:tc>
      </w:tr>
      <w:tr w:rsidR="00F66B0A">
        <w:trPr>
          <w:trHeight w:val="765"/>
          <w:jc w:val="center"/>
        </w:trPr>
        <w:tc>
          <w:tcPr>
            <w:tcW w:w="1257" w:type="dxa"/>
            <w:vMerge w:val="restart"/>
            <w:vAlign w:val="center"/>
          </w:tcPr>
          <w:p w:rsidR="00F66B0A" w:rsidRDefault="00651F3D">
            <w:pPr>
              <w:spacing w:line="320" w:lineRule="exact"/>
              <w:jc w:val="center"/>
              <w:rPr>
                <w:rFonts w:ascii="宋体" w:hAnsi="宋体"/>
                <w:sz w:val="18"/>
                <w:szCs w:val="18"/>
              </w:rPr>
            </w:pPr>
            <w:r>
              <w:rPr>
                <w:rFonts w:ascii="宋体" w:hAnsi="宋体" w:hint="eastAsia"/>
                <w:sz w:val="18"/>
                <w:szCs w:val="18"/>
              </w:rPr>
              <w:t>薪资 奖金</w:t>
            </w:r>
          </w:p>
        </w:tc>
        <w:tc>
          <w:tcPr>
            <w:tcW w:w="7994" w:type="dxa"/>
            <w:tcBorders>
              <w:bottom w:val="single" w:sz="4" w:space="0" w:color="auto"/>
            </w:tcBorders>
            <w:vAlign w:val="center"/>
          </w:tcPr>
          <w:p w:rsidR="00F66B0A" w:rsidRDefault="00651F3D">
            <w:pPr>
              <w:spacing w:line="320" w:lineRule="exact"/>
              <w:jc w:val="left"/>
              <w:rPr>
                <w:rFonts w:ascii="宋体" w:hAnsi="宋体"/>
                <w:sz w:val="18"/>
                <w:szCs w:val="18"/>
              </w:rPr>
            </w:pPr>
            <w:r>
              <w:rPr>
                <w:rFonts w:ascii="宋体" w:hAnsi="宋体" w:hint="eastAsia"/>
                <w:sz w:val="18"/>
                <w:szCs w:val="18"/>
              </w:rPr>
              <w:t>试用期内发放学历工资专科1800元/月、</w:t>
            </w:r>
            <w:r>
              <w:rPr>
                <w:rFonts w:ascii="宋体" w:hAnsi="宋体" w:cs="宋体" w:hint="eastAsia"/>
                <w:sz w:val="18"/>
                <w:szCs w:val="18"/>
              </w:rPr>
              <w:t>本科2000元/月、研究生2500元/月,</w:t>
            </w:r>
            <w:r>
              <w:rPr>
                <w:rFonts w:ascii="宋体" w:hAnsi="宋体" w:hint="eastAsia"/>
                <w:sz w:val="18"/>
                <w:szCs w:val="18"/>
              </w:rPr>
              <w:t>未毕业人员工资1500元/月，待取得毕业证当月起进入试用期，表现优秀者可直接进入试用期。</w:t>
            </w:r>
          </w:p>
        </w:tc>
      </w:tr>
      <w:tr w:rsidR="00F66B0A">
        <w:trPr>
          <w:trHeight w:val="439"/>
          <w:jc w:val="center"/>
        </w:trPr>
        <w:tc>
          <w:tcPr>
            <w:tcW w:w="1257" w:type="dxa"/>
            <w:vMerge/>
            <w:vAlign w:val="center"/>
          </w:tcPr>
          <w:p w:rsidR="00F66B0A" w:rsidRDefault="00F66B0A">
            <w:pPr>
              <w:spacing w:line="320" w:lineRule="exact"/>
              <w:jc w:val="center"/>
              <w:rPr>
                <w:rFonts w:ascii="宋体" w:hAnsi="宋体"/>
                <w:sz w:val="18"/>
                <w:szCs w:val="18"/>
              </w:rPr>
            </w:pPr>
          </w:p>
        </w:tc>
        <w:tc>
          <w:tcPr>
            <w:tcW w:w="7994" w:type="dxa"/>
            <w:tcBorders>
              <w:top w:val="single" w:sz="4" w:space="0" w:color="auto"/>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实习期工资3500元/月以上（实习期一年，含试用期6个月），一年后在4000元/月以上（综合工资）</w:t>
            </w:r>
          </w:p>
        </w:tc>
      </w:tr>
      <w:tr w:rsidR="00F66B0A">
        <w:trPr>
          <w:trHeight w:val="459"/>
          <w:jc w:val="center"/>
        </w:trPr>
        <w:tc>
          <w:tcPr>
            <w:tcW w:w="1257" w:type="dxa"/>
            <w:vMerge/>
            <w:vAlign w:val="center"/>
          </w:tcPr>
          <w:p w:rsidR="00F66B0A" w:rsidRDefault="00F66B0A">
            <w:pPr>
              <w:spacing w:line="320" w:lineRule="exact"/>
              <w:jc w:val="center"/>
              <w:rPr>
                <w:rFonts w:ascii="宋体" w:hAnsi="宋体"/>
                <w:sz w:val="18"/>
                <w:szCs w:val="18"/>
              </w:rPr>
            </w:pPr>
          </w:p>
        </w:tc>
        <w:tc>
          <w:tcPr>
            <w:tcW w:w="7994" w:type="dxa"/>
            <w:tcBorders>
              <w:top w:val="single" w:sz="4" w:space="0" w:color="auto"/>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工资发放时间：生活费每月10日、绩效薪金每月25日以银行转账的形式发放</w:t>
            </w:r>
          </w:p>
        </w:tc>
      </w:tr>
      <w:tr w:rsidR="00F66B0A">
        <w:trPr>
          <w:trHeight w:val="450"/>
          <w:jc w:val="center"/>
        </w:trPr>
        <w:tc>
          <w:tcPr>
            <w:tcW w:w="1257" w:type="dxa"/>
            <w:vMerge/>
            <w:vAlign w:val="center"/>
          </w:tcPr>
          <w:p w:rsidR="00F66B0A" w:rsidRDefault="00F66B0A">
            <w:pPr>
              <w:spacing w:line="320" w:lineRule="exact"/>
              <w:jc w:val="center"/>
              <w:rPr>
                <w:rFonts w:ascii="宋体" w:hAnsi="宋体"/>
                <w:sz w:val="18"/>
                <w:szCs w:val="18"/>
              </w:rPr>
            </w:pPr>
          </w:p>
        </w:tc>
        <w:tc>
          <w:tcPr>
            <w:tcW w:w="7994" w:type="dxa"/>
            <w:tcBorders>
              <w:top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年终奖金：根据公司效益、个人绩效考核兑现（年终奖约为2-3倍的月工资）</w:t>
            </w:r>
          </w:p>
        </w:tc>
      </w:tr>
      <w:tr w:rsidR="00F66B0A">
        <w:trPr>
          <w:trHeight w:val="357"/>
          <w:jc w:val="center"/>
        </w:trPr>
        <w:tc>
          <w:tcPr>
            <w:tcW w:w="1257" w:type="dxa"/>
            <w:vAlign w:val="center"/>
          </w:tcPr>
          <w:p w:rsidR="00F66B0A" w:rsidRDefault="00651F3D">
            <w:pPr>
              <w:spacing w:line="320" w:lineRule="exact"/>
              <w:jc w:val="center"/>
              <w:rPr>
                <w:rFonts w:ascii="宋体" w:hAnsi="宋体"/>
                <w:sz w:val="18"/>
                <w:szCs w:val="18"/>
              </w:rPr>
            </w:pPr>
            <w:r>
              <w:rPr>
                <w:rFonts w:ascii="宋体" w:hAnsi="宋体" w:hint="eastAsia"/>
                <w:sz w:val="18"/>
                <w:szCs w:val="18"/>
              </w:rPr>
              <w:t>合同 保险</w:t>
            </w:r>
          </w:p>
        </w:tc>
        <w:tc>
          <w:tcPr>
            <w:tcW w:w="7994" w:type="dxa"/>
            <w:vAlign w:val="center"/>
          </w:tcPr>
          <w:p w:rsidR="00F66B0A" w:rsidRDefault="00651F3D">
            <w:pPr>
              <w:spacing w:line="320" w:lineRule="exact"/>
              <w:rPr>
                <w:rFonts w:ascii="宋体" w:hAnsi="宋体"/>
                <w:sz w:val="18"/>
                <w:szCs w:val="18"/>
              </w:rPr>
            </w:pPr>
            <w:r>
              <w:rPr>
                <w:rFonts w:ascii="宋体" w:hAnsi="宋体" w:hint="eastAsia"/>
                <w:sz w:val="18"/>
                <w:szCs w:val="18"/>
              </w:rPr>
              <w:t>签订五年期限劳动合同，</w:t>
            </w:r>
            <w:r>
              <w:rPr>
                <w:rFonts w:ascii="宋体" w:hAnsi="宋体" w:cs="宋体" w:hint="eastAsia"/>
                <w:sz w:val="18"/>
                <w:szCs w:val="18"/>
              </w:rPr>
              <w:t>依法</w:t>
            </w:r>
            <w:r>
              <w:rPr>
                <w:rFonts w:ascii="宋体" w:hAnsi="宋体" w:hint="eastAsia"/>
                <w:sz w:val="18"/>
                <w:szCs w:val="18"/>
              </w:rPr>
              <w:t>为员工</w:t>
            </w:r>
            <w:proofErr w:type="gramStart"/>
            <w:r>
              <w:rPr>
                <w:rFonts w:ascii="宋体" w:hAnsi="宋体" w:hint="eastAsia"/>
                <w:sz w:val="18"/>
                <w:szCs w:val="18"/>
              </w:rPr>
              <w:t>缴纳五险和</w:t>
            </w:r>
            <w:proofErr w:type="gramEnd"/>
            <w:r>
              <w:rPr>
                <w:rFonts w:ascii="宋体" w:hAnsi="宋体" w:hint="eastAsia"/>
                <w:sz w:val="18"/>
                <w:szCs w:val="18"/>
              </w:rPr>
              <w:t>住房公积金</w:t>
            </w:r>
          </w:p>
        </w:tc>
      </w:tr>
      <w:tr w:rsidR="00F66B0A">
        <w:trPr>
          <w:trHeight w:val="504"/>
          <w:jc w:val="center"/>
        </w:trPr>
        <w:tc>
          <w:tcPr>
            <w:tcW w:w="1257" w:type="dxa"/>
            <w:vMerge w:val="restart"/>
            <w:vAlign w:val="center"/>
          </w:tcPr>
          <w:p w:rsidR="00F66B0A" w:rsidRDefault="00651F3D">
            <w:pPr>
              <w:spacing w:line="320" w:lineRule="exact"/>
              <w:jc w:val="center"/>
              <w:rPr>
                <w:rFonts w:ascii="宋体" w:hAnsi="宋体"/>
                <w:sz w:val="18"/>
                <w:szCs w:val="18"/>
              </w:rPr>
            </w:pPr>
            <w:r>
              <w:rPr>
                <w:rFonts w:ascii="宋体" w:hAnsi="宋体" w:hint="eastAsia"/>
                <w:sz w:val="18"/>
                <w:szCs w:val="18"/>
              </w:rPr>
              <w:t>住宿 条件</w:t>
            </w:r>
          </w:p>
        </w:tc>
        <w:tc>
          <w:tcPr>
            <w:tcW w:w="7994" w:type="dxa"/>
            <w:tcBorders>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单身公寓：两人标准间和三人间公寓，水、电、暖齐全（内有网路、有线电视、24小时热水、空调，超市、餐厅、球场及健身器材等）</w:t>
            </w:r>
          </w:p>
        </w:tc>
      </w:tr>
      <w:tr w:rsidR="00F66B0A">
        <w:trPr>
          <w:trHeight w:val="285"/>
          <w:jc w:val="center"/>
        </w:trPr>
        <w:tc>
          <w:tcPr>
            <w:tcW w:w="1257" w:type="dxa"/>
            <w:vMerge/>
            <w:vAlign w:val="center"/>
          </w:tcPr>
          <w:p w:rsidR="00F66B0A" w:rsidRDefault="00F66B0A">
            <w:pPr>
              <w:spacing w:line="320" w:lineRule="exact"/>
              <w:jc w:val="center"/>
              <w:rPr>
                <w:rFonts w:ascii="宋体" w:hAnsi="宋体"/>
                <w:sz w:val="18"/>
                <w:szCs w:val="18"/>
              </w:rPr>
            </w:pPr>
          </w:p>
        </w:tc>
        <w:tc>
          <w:tcPr>
            <w:tcW w:w="7994" w:type="dxa"/>
            <w:tcBorders>
              <w:top w:val="single" w:sz="4" w:space="0" w:color="auto"/>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夫妻公寓：一室一厅，家具、厨具等配备齐全</w:t>
            </w:r>
          </w:p>
        </w:tc>
      </w:tr>
      <w:tr w:rsidR="00F66B0A">
        <w:trPr>
          <w:trHeight w:val="240"/>
          <w:jc w:val="center"/>
        </w:trPr>
        <w:tc>
          <w:tcPr>
            <w:tcW w:w="1257" w:type="dxa"/>
            <w:vMerge/>
            <w:vAlign w:val="center"/>
          </w:tcPr>
          <w:p w:rsidR="00F66B0A" w:rsidRDefault="00F66B0A">
            <w:pPr>
              <w:spacing w:line="320" w:lineRule="exact"/>
              <w:jc w:val="center"/>
              <w:rPr>
                <w:rFonts w:ascii="宋体" w:hAnsi="宋体"/>
                <w:sz w:val="18"/>
                <w:szCs w:val="18"/>
              </w:rPr>
            </w:pPr>
          </w:p>
        </w:tc>
        <w:tc>
          <w:tcPr>
            <w:tcW w:w="7994" w:type="dxa"/>
            <w:tcBorders>
              <w:top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生活区：赣榆新城建有生活区，以成本价提供给员工，配备班车往返厂区、生活区。</w:t>
            </w:r>
          </w:p>
        </w:tc>
      </w:tr>
      <w:tr w:rsidR="00F66B0A">
        <w:trPr>
          <w:trHeight w:val="450"/>
          <w:jc w:val="center"/>
        </w:trPr>
        <w:tc>
          <w:tcPr>
            <w:tcW w:w="1257" w:type="dxa"/>
            <w:vMerge w:val="restart"/>
            <w:vAlign w:val="center"/>
          </w:tcPr>
          <w:p w:rsidR="00F66B0A" w:rsidRDefault="00651F3D">
            <w:pPr>
              <w:spacing w:line="320" w:lineRule="exact"/>
              <w:jc w:val="center"/>
              <w:rPr>
                <w:rFonts w:ascii="宋体" w:hAnsi="宋体"/>
                <w:sz w:val="18"/>
                <w:szCs w:val="18"/>
              </w:rPr>
            </w:pPr>
            <w:r>
              <w:rPr>
                <w:rFonts w:ascii="宋体" w:hAnsi="宋体" w:hint="eastAsia"/>
                <w:sz w:val="18"/>
                <w:szCs w:val="18"/>
              </w:rPr>
              <w:t>福利 关怀</w:t>
            </w:r>
          </w:p>
        </w:tc>
        <w:tc>
          <w:tcPr>
            <w:tcW w:w="7994" w:type="dxa"/>
            <w:tcBorders>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发放住宿补贴，统一发放</w:t>
            </w:r>
            <w:proofErr w:type="gramStart"/>
            <w:r>
              <w:rPr>
                <w:rFonts w:ascii="宋体" w:hAnsi="宋体" w:hint="eastAsia"/>
                <w:sz w:val="18"/>
                <w:szCs w:val="18"/>
              </w:rPr>
              <w:t>至工资</w:t>
            </w:r>
            <w:proofErr w:type="gramEnd"/>
            <w:r>
              <w:rPr>
                <w:rFonts w:ascii="宋体" w:hAnsi="宋体" w:hint="eastAsia"/>
                <w:sz w:val="18"/>
                <w:szCs w:val="18"/>
              </w:rPr>
              <w:t>卡</w:t>
            </w:r>
          </w:p>
        </w:tc>
      </w:tr>
      <w:tr w:rsidR="00F66B0A">
        <w:trPr>
          <w:trHeight w:val="450"/>
          <w:jc w:val="center"/>
        </w:trPr>
        <w:tc>
          <w:tcPr>
            <w:tcW w:w="1257" w:type="dxa"/>
            <w:vMerge/>
            <w:vAlign w:val="center"/>
          </w:tcPr>
          <w:p w:rsidR="00F66B0A" w:rsidRDefault="00F66B0A">
            <w:pPr>
              <w:spacing w:line="320" w:lineRule="exact"/>
              <w:jc w:val="center"/>
              <w:rPr>
                <w:rFonts w:ascii="宋体" w:hAnsi="宋体"/>
                <w:sz w:val="18"/>
                <w:szCs w:val="18"/>
              </w:rPr>
            </w:pPr>
          </w:p>
        </w:tc>
        <w:tc>
          <w:tcPr>
            <w:tcW w:w="7994" w:type="dxa"/>
            <w:tcBorders>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发放工作餐补贴，统一发放</w:t>
            </w:r>
            <w:proofErr w:type="gramStart"/>
            <w:r>
              <w:rPr>
                <w:rFonts w:ascii="宋体" w:hAnsi="宋体" w:hint="eastAsia"/>
                <w:sz w:val="18"/>
                <w:szCs w:val="18"/>
              </w:rPr>
              <w:t>至工资</w:t>
            </w:r>
            <w:proofErr w:type="gramEnd"/>
            <w:r>
              <w:rPr>
                <w:rFonts w:ascii="宋体" w:hAnsi="宋体" w:hint="eastAsia"/>
                <w:sz w:val="18"/>
                <w:szCs w:val="18"/>
              </w:rPr>
              <w:t>卡或充值到餐卡</w:t>
            </w:r>
          </w:p>
        </w:tc>
      </w:tr>
      <w:tr w:rsidR="00F66B0A">
        <w:trPr>
          <w:trHeight w:val="255"/>
          <w:jc w:val="center"/>
        </w:trPr>
        <w:tc>
          <w:tcPr>
            <w:tcW w:w="1257" w:type="dxa"/>
            <w:vMerge/>
            <w:vAlign w:val="center"/>
          </w:tcPr>
          <w:p w:rsidR="00F66B0A" w:rsidRDefault="00F66B0A">
            <w:pPr>
              <w:spacing w:line="320" w:lineRule="exact"/>
              <w:rPr>
                <w:rFonts w:ascii="宋体" w:hAnsi="宋体"/>
                <w:sz w:val="18"/>
                <w:szCs w:val="18"/>
              </w:rPr>
            </w:pPr>
          </w:p>
        </w:tc>
        <w:tc>
          <w:tcPr>
            <w:tcW w:w="7994" w:type="dxa"/>
            <w:tcBorders>
              <w:top w:val="single" w:sz="4" w:space="0" w:color="auto"/>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发放洗理费，统一发放</w:t>
            </w:r>
            <w:proofErr w:type="gramStart"/>
            <w:r>
              <w:rPr>
                <w:rFonts w:ascii="宋体" w:hAnsi="宋体" w:hint="eastAsia"/>
                <w:sz w:val="18"/>
                <w:szCs w:val="18"/>
              </w:rPr>
              <w:t>至工资</w:t>
            </w:r>
            <w:proofErr w:type="gramEnd"/>
            <w:r>
              <w:rPr>
                <w:rFonts w:ascii="宋体" w:hAnsi="宋体" w:hint="eastAsia"/>
                <w:sz w:val="18"/>
                <w:szCs w:val="18"/>
              </w:rPr>
              <w:t>卡</w:t>
            </w:r>
          </w:p>
        </w:tc>
      </w:tr>
      <w:tr w:rsidR="00F66B0A">
        <w:trPr>
          <w:trHeight w:val="255"/>
          <w:jc w:val="center"/>
        </w:trPr>
        <w:tc>
          <w:tcPr>
            <w:tcW w:w="1257" w:type="dxa"/>
            <w:vMerge/>
            <w:vAlign w:val="center"/>
          </w:tcPr>
          <w:p w:rsidR="00F66B0A" w:rsidRDefault="00F66B0A">
            <w:pPr>
              <w:spacing w:line="320" w:lineRule="exact"/>
              <w:rPr>
                <w:rFonts w:ascii="宋体" w:hAnsi="宋体"/>
                <w:sz w:val="18"/>
                <w:szCs w:val="18"/>
              </w:rPr>
            </w:pPr>
          </w:p>
        </w:tc>
        <w:tc>
          <w:tcPr>
            <w:tcW w:w="7994" w:type="dxa"/>
            <w:tcBorders>
              <w:top w:val="single" w:sz="4" w:space="0" w:color="auto"/>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不定期举行优秀员工拓展活动，每年中秋节、春节发放过节费及慰问品</w:t>
            </w:r>
          </w:p>
        </w:tc>
      </w:tr>
      <w:tr w:rsidR="00F66B0A">
        <w:trPr>
          <w:trHeight w:val="335"/>
          <w:jc w:val="center"/>
        </w:trPr>
        <w:tc>
          <w:tcPr>
            <w:tcW w:w="1257" w:type="dxa"/>
            <w:vMerge/>
            <w:vAlign w:val="center"/>
          </w:tcPr>
          <w:p w:rsidR="00F66B0A" w:rsidRDefault="00F66B0A">
            <w:pPr>
              <w:spacing w:line="320" w:lineRule="exact"/>
              <w:rPr>
                <w:rFonts w:ascii="宋体" w:hAnsi="宋体"/>
                <w:sz w:val="18"/>
                <w:szCs w:val="18"/>
              </w:rPr>
            </w:pPr>
          </w:p>
        </w:tc>
        <w:tc>
          <w:tcPr>
            <w:tcW w:w="7994" w:type="dxa"/>
            <w:tcBorders>
              <w:top w:val="single" w:sz="4" w:space="0" w:color="auto"/>
              <w:bottom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定期发放劳动防护用品</w:t>
            </w:r>
          </w:p>
        </w:tc>
      </w:tr>
      <w:tr w:rsidR="00F66B0A">
        <w:trPr>
          <w:trHeight w:val="390"/>
          <w:jc w:val="center"/>
        </w:trPr>
        <w:tc>
          <w:tcPr>
            <w:tcW w:w="1257" w:type="dxa"/>
            <w:vMerge/>
            <w:vAlign w:val="center"/>
          </w:tcPr>
          <w:p w:rsidR="00F66B0A" w:rsidRDefault="00F66B0A">
            <w:pPr>
              <w:spacing w:line="320" w:lineRule="exact"/>
              <w:rPr>
                <w:rFonts w:ascii="宋体" w:hAnsi="宋体"/>
                <w:sz w:val="18"/>
                <w:szCs w:val="18"/>
              </w:rPr>
            </w:pPr>
          </w:p>
        </w:tc>
        <w:tc>
          <w:tcPr>
            <w:tcW w:w="7994" w:type="dxa"/>
            <w:tcBorders>
              <w:top w:val="single" w:sz="4" w:space="0" w:color="auto"/>
            </w:tcBorders>
            <w:vAlign w:val="center"/>
          </w:tcPr>
          <w:p w:rsidR="00F66B0A" w:rsidRDefault="00651F3D">
            <w:pPr>
              <w:spacing w:line="320" w:lineRule="exact"/>
              <w:rPr>
                <w:rFonts w:ascii="宋体" w:hAnsi="宋体"/>
                <w:sz w:val="18"/>
                <w:szCs w:val="18"/>
              </w:rPr>
            </w:pPr>
            <w:r>
              <w:rPr>
                <w:rFonts w:ascii="宋体" w:hAnsi="宋体" w:hint="eastAsia"/>
                <w:sz w:val="18"/>
                <w:szCs w:val="18"/>
              </w:rPr>
              <w:t>籍贯在距公司</w:t>
            </w:r>
            <w:r>
              <w:rPr>
                <w:rFonts w:ascii="宋体" w:hAnsi="宋体"/>
                <w:sz w:val="18"/>
                <w:szCs w:val="18"/>
              </w:rPr>
              <w:t>300</w:t>
            </w:r>
            <w:r>
              <w:rPr>
                <w:rFonts w:ascii="宋体" w:hAnsi="宋体" w:hint="eastAsia"/>
                <w:sz w:val="18"/>
                <w:szCs w:val="18"/>
              </w:rPr>
              <w:t>公里以外员工享受探亲假</w:t>
            </w:r>
          </w:p>
        </w:tc>
      </w:tr>
    </w:tbl>
    <w:p w:rsidR="00F66B0A" w:rsidRDefault="00651F3D">
      <w:pPr>
        <w:widowControl/>
        <w:adjustRightInd w:val="0"/>
        <w:snapToGrid w:val="0"/>
        <w:spacing w:line="320" w:lineRule="exact"/>
        <w:ind w:firstLineChars="200" w:firstLine="422"/>
        <w:jc w:val="left"/>
        <w:rPr>
          <w:rFonts w:ascii="宋体" w:hAnsi="宋体"/>
          <w:b/>
          <w:szCs w:val="21"/>
        </w:rPr>
      </w:pPr>
      <w:r>
        <w:rPr>
          <w:rFonts w:ascii="宋体" w:hAnsi="宋体" w:hint="eastAsia"/>
          <w:b/>
          <w:szCs w:val="21"/>
        </w:rPr>
        <w:t>七、报名事项</w:t>
      </w:r>
    </w:p>
    <w:p w:rsidR="00F66B0A" w:rsidRDefault="00651F3D">
      <w:pPr>
        <w:widowControl/>
        <w:adjustRightInd w:val="0"/>
        <w:snapToGrid w:val="0"/>
        <w:spacing w:line="320" w:lineRule="exact"/>
        <w:ind w:firstLineChars="200" w:firstLine="420"/>
        <w:jc w:val="left"/>
        <w:rPr>
          <w:rFonts w:ascii="宋体" w:hAnsi="宋体"/>
          <w:color w:val="000000"/>
          <w:szCs w:val="21"/>
        </w:rPr>
      </w:pPr>
      <w:r>
        <w:rPr>
          <w:rFonts w:ascii="宋体" w:hAnsi="宋体" w:hint="eastAsia"/>
          <w:color w:val="000000"/>
          <w:szCs w:val="21"/>
        </w:rPr>
        <w:t>1、报名地点：新海石化办公楼308室，报名时请本人携带身份证、户口本、毕业证（未毕业学生携带毕业生就业推荐表）、个人简历及相关资格证书，提交相关证件复印件一份，个人近期二寸免冠彩色照片一张。</w:t>
      </w:r>
    </w:p>
    <w:p w:rsidR="00F66B0A" w:rsidRDefault="00651F3D">
      <w:pPr>
        <w:widowControl/>
        <w:adjustRightInd w:val="0"/>
        <w:snapToGrid w:val="0"/>
        <w:spacing w:line="320" w:lineRule="exact"/>
        <w:ind w:firstLineChars="200" w:firstLine="420"/>
        <w:jc w:val="left"/>
        <w:rPr>
          <w:rFonts w:ascii="宋体" w:hAnsi="宋体"/>
          <w:color w:val="000000"/>
          <w:szCs w:val="21"/>
        </w:rPr>
      </w:pPr>
      <w:r>
        <w:rPr>
          <w:rFonts w:ascii="宋体" w:hAnsi="宋体" w:hint="eastAsia"/>
          <w:color w:val="000000"/>
          <w:szCs w:val="21"/>
        </w:rPr>
        <w:t>2、报名相关材料不予退还。</w:t>
      </w:r>
    </w:p>
    <w:p w:rsidR="00F66B0A" w:rsidRDefault="00651F3D">
      <w:pPr>
        <w:widowControl/>
        <w:adjustRightInd w:val="0"/>
        <w:snapToGrid w:val="0"/>
        <w:spacing w:line="320" w:lineRule="exact"/>
        <w:ind w:firstLineChars="200" w:firstLine="420"/>
        <w:jc w:val="left"/>
        <w:rPr>
          <w:rFonts w:ascii="宋体" w:hAnsi="宋体"/>
          <w:color w:val="000000"/>
          <w:szCs w:val="21"/>
        </w:rPr>
      </w:pPr>
      <w:r>
        <w:rPr>
          <w:rFonts w:ascii="宋体" w:hAnsi="宋体" w:hint="eastAsia"/>
          <w:color w:val="000000"/>
          <w:szCs w:val="21"/>
        </w:rPr>
        <w:t>3、报名时间：本期招聘报名截止20</w:t>
      </w:r>
      <w:r>
        <w:rPr>
          <w:rFonts w:ascii="宋体" w:hAnsi="宋体"/>
          <w:color w:val="000000"/>
          <w:szCs w:val="21"/>
        </w:rPr>
        <w:t>1</w:t>
      </w:r>
      <w:r>
        <w:rPr>
          <w:rFonts w:ascii="宋体" w:hAnsi="宋体" w:hint="eastAsia"/>
          <w:color w:val="000000"/>
          <w:szCs w:val="21"/>
        </w:rPr>
        <w:t>7年</w:t>
      </w:r>
      <w:r>
        <w:rPr>
          <w:rFonts w:ascii="宋体" w:hAnsi="宋体"/>
          <w:color w:val="000000"/>
          <w:szCs w:val="21"/>
        </w:rPr>
        <w:t xml:space="preserve"> </w:t>
      </w:r>
      <w:r>
        <w:rPr>
          <w:rFonts w:ascii="宋体" w:hAnsi="宋体" w:hint="eastAsia"/>
          <w:color w:val="000000"/>
          <w:szCs w:val="21"/>
        </w:rPr>
        <w:t>4月2</w:t>
      </w:r>
      <w:r w:rsidR="0071609C">
        <w:rPr>
          <w:rFonts w:ascii="宋体" w:hAnsi="宋体"/>
          <w:color w:val="000000"/>
          <w:szCs w:val="21"/>
        </w:rPr>
        <w:t>5</w:t>
      </w:r>
      <w:r>
        <w:rPr>
          <w:rFonts w:ascii="宋体" w:hAnsi="宋体" w:hint="eastAsia"/>
          <w:color w:val="000000"/>
          <w:szCs w:val="21"/>
        </w:rPr>
        <w:t>日前。</w:t>
      </w:r>
    </w:p>
    <w:p w:rsidR="00F66B0A" w:rsidRDefault="00651F3D">
      <w:pPr>
        <w:widowControl/>
        <w:adjustRightInd w:val="0"/>
        <w:snapToGrid w:val="0"/>
        <w:spacing w:line="320" w:lineRule="exact"/>
        <w:ind w:firstLineChars="200" w:firstLine="422"/>
        <w:jc w:val="left"/>
        <w:rPr>
          <w:rFonts w:ascii="宋体" w:hAnsi="宋体"/>
          <w:b/>
          <w:szCs w:val="21"/>
        </w:rPr>
      </w:pPr>
      <w:r>
        <w:rPr>
          <w:rFonts w:ascii="宋体" w:hAnsi="宋体" w:hint="eastAsia"/>
          <w:b/>
          <w:szCs w:val="21"/>
        </w:rPr>
        <w:t>八</w:t>
      </w:r>
      <w:r>
        <w:rPr>
          <w:rFonts w:ascii="宋体" w:hAnsi="宋体"/>
          <w:b/>
          <w:szCs w:val="21"/>
        </w:rPr>
        <w:t>、</w:t>
      </w:r>
      <w:r>
        <w:rPr>
          <w:rFonts w:ascii="宋体" w:hAnsi="宋体" w:hint="eastAsia"/>
          <w:b/>
          <w:szCs w:val="21"/>
        </w:rPr>
        <w:t>考</w:t>
      </w:r>
      <w:r>
        <w:rPr>
          <w:rFonts w:ascii="宋体" w:hAnsi="宋体"/>
          <w:b/>
          <w:szCs w:val="21"/>
        </w:rPr>
        <w:t>录事项</w:t>
      </w:r>
    </w:p>
    <w:p w:rsidR="00F66B0A" w:rsidRDefault="00651F3D">
      <w:pPr>
        <w:widowControl/>
        <w:adjustRightInd w:val="0"/>
        <w:snapToGrid w:val="0"/>
        <w:spacing w:line="320" w:lineRule="exact"/>
        <w:ind w:firstLineChars="200" w:firstLine="420"/>
        <w:jc w:val="left"/>
        <w:rPr>
          <w:rFonts w:ascii="宋体" w:hAnsi="宋体"/>
          <w:color w:val="000000"/>
          <w:szCs w:val="21"/>
        </w:rPr>
      </w:pPr>
      <w:r>
        <w:rPr>
          <w:rFonts w:ascii="宋体" w:hAnsi="宋体" w:hint="eastAsia"/>
          <w:color w:val="000000"/>
          <w:szCs w:val="21"/>
        </w:rPr>
        <w:t>公司采用</w:t>
      </w:r>
      <w:r>
        <w:rPr>
          <w:rFonts w:ascii="宋体" w:hAnsi="宋体"/>
          <w:color w:val="000000"/>
          <w:szCs w:val="21"/>
        </w:rPr>
        <w:t>笔试、面试相</w:t>
      </w:r>
      <w:r>
        <w:rPr>
          <w:rFonts w:ascii="宋体" w:hAnsi="宋体" w:hint="eastAsia"/>
          <w:color w:val="000000"/>
          <w:szCs w:val="21"/>
        </w:rPr>
        <w:t>结</w:t>
      </w:r>
      <w:r>
        <w:rPr>
          <w:rFonts w:ascii="宋体" w:hAnsi="宋体"/>
          <w:color w:val="000000"/>
          <w:szCs w:val="21"/>
        </w:rPr>
        <w:t>合的方式，择优</w:t>
      </w:r>
      <w:r>
        <w:rPr>
          <w:rFonts w:ascii="宋体" w:hAnsi="宋体" w:hint="eastAsia"/>
          <w:color w:val="000000"/>
          <w:szCs w:val="21"/>
        </w:rPr>
        <w:t>录</w:t>
      </w:r>
      <w:r>
        <w:rPr>
          <w:rFonts w:ascii="宋体" w:hAnsi="宋体"/>
          <w:color w:val="000000"/>
          <w:szCs w:val="21"/>
        </w:rPr>
        <w:t>用</w:t>
      </w:r>
      <w:r>
        <w:rPr>
          <w:rFonts w:ascii="宋体" w:hAnsi="宋体" w:hint="eastAsia"/>
          <w:color w:val="000000"/>
          <w:szCs w:val="21"/>
        </w:rPr>
        <w:t>。</w:t>
      </w:r>
      <w:r>
        <w:rPr>
          <w:rFonts w:ascii="宋体" w:hAnsi="宋体"/>
          <w:color w:val="000000"/>
          <w:szCs w:val="21"/>
        </w:rPr>
        <w:t>录用</w:t>
      </w:r>
      <w:r>
        <w:rPr>
          <w:rFonts w:ascii="宋体" w:hAnsi="宋体" w:hint="eastAsia"/>
          <w:color w:val="000000"/>
          <w:szCs w:val="21"/>
        </w:rPr>
        <w:t>人</w:t>
      </w:r>
      <w:r>
        <w:rPr>
          <w:rFonts w:ascii="宋体" w:hAnsi="宋体"/>
          <w:color w:val="000000"/>
          <w:szCs w:val="21"/>
        </w:rPr>
        <w:t>员签</w:t>
      </w:r>
      <w:r>
        <w:rPr>
          <w:rFonts w:ascii="宋体" w:hAnsi="宋体" w:hint="eastAsia"/>
          <w:color w:val="000000"/>
          <w:szCs w:val="21"/>
        </w:rPr>
        <w:t>订5年</w:t>
      </w:r>
      <w:proofErr w:type="gramStart"/>
      <w:r>
        <w:rPr>
          <w:rFonts w:ascii="宋体" w:hAnsi="宋体"/>
          <w:color w:val="000000"/>
          <w:szCs w:val="21"/>
        </w:rPr>
        <w:t>期劳动</w:t>
      </w:r>
      <w:proofErr w:type="gramEnd"/>
      <w:r>
        <w:rPr>
          <w:rFonts w:ascii="宋体" w:hAnsi="宋体"/>
          <w:color w:val="000000"/>
          <w:szCs w:val="21"/>
        </w:rPr>
        <w:t>合同。</w:t>
      </w:r>
    </w:p>
    <w:p w:rsidR="00F66B0A" w:rsidRDefault="00F66B0A">
      <w:pPr>
        <w:widowControl/>
        <w:adjustRightInd w:val="0"/>
        <w:snapToGrid w:val="0"/>
        <w:spacing w:line="320" w:lineRule="exact"/>
        <w:ind w:firstLineChars="200" w:firstLine="422"/>
        <w:jc w:val="left"/>
        <w:rPr>
          <w:rFonts w:ascii="宋体" w:hAnsi="宋体"/>
          <w:b/>
          <w:szCs w:val="21"/>
        </w:rPr>
      </w:pPr>
    </w:p>
    <w:p w:rsidR="00F66B0A" w:rsidRDefault="00651F3D">
      <w:pPr>
        <w:widowControl/>
        <w:adjustRightInd w:val="0"/>
        <w:snapToGrid w:val="0"/>
        <w:spacing w:line="320" w:lineRule="exact"/>
        <w:ind w:firstLineChars="200" w:firstLine="422"/>
        <w:jc w:val="left"/>
        <w:rPr>
          <w:rFonts w:ascii="宋体" w:hAnsi="宋体"/>
          <w:b/>
          <w:szCs w:val="21"/>
        </w:rPr>
      </w:pPr>
      <w:r>
        <w:rPr>
          <w:rFonts w:ascii="宋体" w:hAnsi="宋体" w:hint="eastAsia"/>
          <w:b/>
          <w:szCs w:val="21"/>
        </w:rPr>
        <w:t>公司地址：连云港（</w:t>
      </w:r>
      <w:proofErr w:type="gramStart"/>
      <w:r>
        <w:rPr>
          <w:rFonts w:ascii="宋体" w:hAnsi="宋体" w:hint="eastAsia"/>
          <w:b/>
          <w:szCs w:val="21"/>
        </w:rPr>
        <w:t>柘</w:t>
      </w:r>
      <w:proofErr w:type="gramEnd"/>
      <w:r>
        <w:rPr>
          <w:rFonts w:ascii="宋体" w:hAnsi="宋体" w:hint="eastAsia"/>
          <w:b/>
          <w:szCs w:val="21"/>
        </w:rPr>
        <w:t>汪）临港产业区</w:t>
      </w:r>
    </w:p>
    <w:p w:rsidR="00F66B0A" w:rsidRDefault="00651F3D">
      <w:pPr>
        <w:widowControl/>
        <w:adjustRightInd w:val="0"/>
        <w:snapToGrid w:val="0"/>
        <w:spacing w:line="320" w:lineRule="exact"/>
        <w:ind w:firstLineChars="200" w:firstLine="422"/>
        <w:jc w:val="left"/>
        <w:rPr>
          <w:rFonts w:ascii="宋体" w:hAnsi="宋体"/>
          <w:b/>
          <w:szCs w:val="21"/>
        </w:rPr>
      </w:pPr>
      <w:r>
        <w:rPr>
          <w:rFonts w:ascii="宋体" w:hAnsi="宋体" w:hint="eastAsia"/>
          <w:b/>
          <w:szCs w:val="21"/>
        </w:rPr>
        <w:t xml:space="preserve">联 系 人：杨先生  </w:t>
      </w:r>
    </w:p>
    <w:p w:rsidR="00F66B0A" w:rsidRDefault="00651F3D">
      <w:pPr>
        <w:widowControl/>
        <w:adjustRightInd w:val="0"/>
        <w:snapToGrid w:val="0"/>
        <w:spacing w:line="320" w:lineRule="exact"/>
        <w:ind w:firstLineChars="200" w:firstLine="422"/>
        <w:jc w:val="left"/>
        <w:rPr>
          <w:rFonts w:ascii="宋体" w:hAnsi="宋体"/>
          <w:b/>
          <w:szCs w:val="21"/>
        </w:rPr>
      </w:pPr>
      <w:r>
        <w:rPr>
          <w:rFonts w:ascii="宋体" w:hAnsi="宋体" w:hint="eastAsia"/>
          <w:b/>
          <w:szCs w:val="21"/>
        </w:rPr>
        <w:t xml:space="preserve">咨询电话：0518—86866065 </w:t>
      </w:r>
    </w:p>
    <w:p w:rsidR="00F66B0A" w:rsidRDefault="00651F3D">
      <w:pPr>
        <w:widowControl/>
        <w:adjustRightInd w:val="0"/>
        <w:snapToGrid w:val="0"/>
        <w:spacing w:line="320" w:lineRule="exact"/>
        <w:ind w:firstLineChars="200" w:firstLine="422"/>
        <w:jc w:val="left"/>
        <w:rPr>
          <w:rFonts w:ascii="宋体" w:hAnsi="宋体"/>
          <w:b/>
          <w:szCs w:val="21"/>
        </w:rPr>
      </w:pPr>
      <w:r>
        <w:rPr>
          <w:rFonts w:ascii="宋体" w:hAnsi="宋体" w:hint="eastAsia"/>
          <w:b/>
          <w:szCs w:val="21"/>
        </w:rPr>
        <w:t>电子邮箱：xinhaiehr@163.com</w:t>
      </w:r>
      <w:bookmarkStart w:id="2" w:name="_GoBack"/>
      <w:bookmarkEnd w:id="2"/>
    </w:p>
    <w:sectPr w:rsidR="00F66B0A">
      <w:headerReference w:type="default" r:id="rId8"/>
      <w:pgSz w:w="11906" w:h="16838"/>
      <w:pgMar w:top="1361" w:right="1531" w:bottom="136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640" w:rsidRDefault="00651F3D">
      <w:r>
        <w:separator/>
      </w:r>
    </w:p>
  </w:endnote>
  <w:endnote w:type="continuationSeparator" w:id="0">
    <w:p w:rsidR="00732640" w:rsidRDefault="0065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640" w:rsidRDefault="00651F3D">
      <w:r>
        <w:separator/>
      </w:r>
    </w:p>
  </w:footnote>
  <w:footnote w:type="continuationSeparator" w:id="0">
    <w:p w:rsidR="00732640" w:rsidRDefault="00651F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B0A" w:rsidRDefault="00F66B0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673E"/>
    <w:rsid w:val="000022C1"/>
    <w:rsid w:val="00023DAF"/>
    <w:rsid w:val="000777B9"/>
    <w:rsid w:val="00081938"/>
    <w:rsid w:val="000900E2"/>
    <w:rsid w:val="000939BF"/>
    <w:rsid w:val="00094C3D"/>
    <w:rsid w:val="000C4BAC"/>
    <w:rsid w:val="000D3CC5"/>
    <w:rsid w:val="000D51CD"/>
    <w:rsid w:val="000E1941"/>
    <w:rsid w:val="000F2E04"/>
    <w:rsid w:val="001143DA"/>
    <w:rsid w:val="00141DC3"/>
    <w:rsid w:val="001678D1"/>
    <w:rsid w:val="001712D1"/>
    <w:rsid w:val="00195854"/>
    <w:rsid w:val="00196C8B"/>
    <w:rsid w:val="001B584D"/>
    <w:rsid w:val="00222626"/>
    <w:rsid w:val="0024074E"/>
    <w:rsid w:val="00252085"/>
    <w:rsid w:val="00260EE4"/>
    <w:rsid w:val="002B3513"/>
    <w:rsid w:val="002B7B4D"/>
    <w:rsid w:val="002D59DB"/>
    <w:rsid w:val="002E67C8"/>
    <w:rsid w:val="002E742B"/>
    <w:rsid w:val="002F6A5C"/>
    <w:rsid w:val="00323175"/>
    <w:rsid w:val="00323556"/>
    <w:rsid w:val="00396B21"/>
    <w:rsid w:val="003B4307"/>
    <w:rsid w:val="003B5D79"/>
    <w:rsid w:val="003C0419"/>
    <w:rsid w:val="003D63E7"/>
    <w:rsid w:val="003D74CB"/>
    <w:rsid w:val="003E4830"/>
    <w:rsid w:val="003F78A6"/>
    <w:rsid w:val="004563AC"/>
    <w:rsid w:val="00457FF3"/>
    <w:rsid w:val="0047163C"/>
    <w:rsid w:val="00491CAE"/>
    <w:rsid w:val="00517FA9"/>
    <w:rsid w:val="005674F8"/>
    <w:rsid w:val="00580871"/>
    <w:rsid w:val="005B270A"/>
    <w:rsid w:val="005D3C83"/>
    <w:rsid w:val="005E54E2"/>
    <w:rsid w:val="005F27C8"/>
    <w:rsid w:val="00614958"/>
    <w:rsid w:val="00651F3D"/>
    <w:rsid w:val="006535A3"/>
    <w:rsid w:val="00653D9C"/>
    <w:rsid w:val="00655E92"/>
    <w:rsid w:val="0066624D"/>
    <w:rsid w:val="006966A1"/>
    <w:rsid w:val="006A0B18"/>
    <w:rsid w:val="006A18AD"/>
    <w:rsid w:val="006E7D52"/>
    <w:rsid w:val="006F0499"/>
    <w:rsid w:val="006F3AE7"/>
    <w:rsid w:val="0071609C"/>
    <w:rsid w:val="007304A0"/>
    <w:rsid w:val="00732640"/>
    <w:rsid w:val="00733735"/>
    <w:rsid w:val="007370E8"/>
    <w:rsid w:val="00757BA3"/>
    <w:rsid w:val="00787733"/>
    <w:rsid w:val="00794F2E"/>
    <w:rsid w:val="007B3295"/>
    <w:rsid w:val="007D00F4"/>
    <w:rsid w:val="007F7948"/>
    <w:rsid w:val="008524B0"/>
    <w:rsid w:val="00853592"/>
    <w:rsid w:val="008668CA"/>
    <w:rsid w:val="008B24A2"/>
    <w:rsid w:val="009104E0"/>
    <w:rsid w:val="00930F8C"/>
    <w:rsid w:val="0095131E"/>
    <w:rsid w:val="009720B0"/>
    <w:rsid w:val="00975EF1"/>
    <w:rsid w:val="00981438"/>
    <w:rsid w:val="009C115B"/>
    <w:rsid w:val="00A6358E"/>
    <w:rsid w:val="00A95ADD"/>
    <w:rsid w:val="00A96D3F"/>
    <w:rsid w:val="00A97C82"/>
    <w:rsid w:val="00AA3811"/>
    <w:rsid w:val="00AD0B6F"/>
    <w:rsid w:val="00AD6B90"/>
    <w:rsid w:val="00AE764D"/>
    <w:rsid w:val="00B61ABB"/>
    <w:rsid w:val="00B62D2B"/>
    <w:rsid w:val="00B730C3"/>
    <w:rsid w:val="00B97A13"/>
    <w:rsid w:val="00BC491B"/>
    <w:rsid w:val="00BC5B71"/>
    <w:rsid w:val="00BC673E"/>
    <w:rsid w:val="00BD32C8"/>
    <w:rsid w:val="00BD4AE1"/>
    <w:rsid w:val="00BF1CEB"/>
    <w:rsid w:val="00C17B03"/>
    <w:rsid w:val="00C46A49"/>
    <w:rsid w:val="00C46F5E"/>
    <w:rsid w:val="00C82EAA"/>
    <w:rsid w:val="00C9587B"/>
    <w:rsid w:val="00CA292D"/>
    <w:rsid w:val="00CA6B86"/>
    <w:rsid w:val="00CE2402"/>
    <w:rsid w:val="00D042E4"/>
    <w:rsid w:val="00D229A5"/>
    <w:rsid w:val="00D2724E"/>
    <w:rsid w:val="00D42491"/>
    <w:rsid w:val="00D43D4E"/>
    <w:rsid w:val="00D74491"/>
    <w:rsid w:val="00DC62FF"/>
    <w:rsid w:val="00DF437C"/>
    <w:rsid w:val="00E1206F"/>
    <w:rsid w:val="00E2411A"/>
    <w:rsid w:val="00E335E6"/>
    <w:rsid w:val="00E359A5"/>
    <w:rsid w:val="00E57CE0"/>
    <w:rsid w:val="00E6583A"/>
    <w:rsid w:val="00E7391A"/>
    <w:rsid w:val="00E85FEA"/>
    <w:rsid w:val="00ED6915"/>
    <w:rsid w:val="00EF024E"/>
    <w:rsid w:val="00F0074F"/>
    <w:rsid w:val="00F239B3"/>
    <w:rsid w:val="00F66B0A"/>
    <w:rsid w:val="00F67E83"/>
    <w:rsid w:val="00F70022"/>
    <w:rsid w:val="00F731C1"/>
    <w:rsid w:val="00FE1BCB"/>
    <w:rsid w:val="00FF2E28"/>
    <w:rsid w:val="1E566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CC0E7"/>
  <w15:docId w15:val="{4B984705-3840-4844-8571-67126A3C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0"/>
    <w:link w:val="a5"/>
    <w:rPr>
      <w:kern w:val="2"/>
      <w:sz w:val="18"/>
      <w:szCs w:val="18"/>
    </w:rPr>
  </w:style>
  <w:style w:type="paragraph" w:customStyle="1" w:styleId="1">
    <w:name w:val="列出段落1"/>
    <w:basedOn w:val="a"/>
    <w:uiPriority w:val="34"/>
    <w:qFormat/>
    <w:pPr>
      <w:ind w:firstLineChars="200" w:firstLine="420"/>
    </w:pPr>
  </w:style>
  <w:style w:type="character" w:customStyle="1" w:styleId="big1">
    <w:name w:val="big1"/>
    <w:basedOn w:val="a0"/>
    <w:rPr>
      <w:sz w:val="22"/>
      <w:szCs w:val="22"/>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72617-495B-4291-B4A2-BF6C0334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2017-04-01T02:06:00Z</cp:lastPrinted>
  <dcterms:created xsi:type="dcterms:W3CDTF">2017-03-30T07:28:00Z</dcterms:created>
  <dcterms:modified xsi:type="dcterms:W3CDTF">2017-04-06T01:53:00Z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